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29" w:rsidRDefault="0015268C" w:rsidP="0015268C">
      <w:pPr>
        <w:spacing w:line="540" w:lineRule="exact"/>
        <w:jc w:val="center"/>
        <w:rPr>
          <w:rFonts w:ascii="宋体" w:hAnsi="宋体"/>
          <w:b/>
          <w:bCs/>
          <w:sz w:val="44"/>
          <w:szCs w:val="44"/>
        </w:rPr>
      </w:pPr>
      <w:r>
        <w:rPr>
          <w:rFonts w:ascii="宋体" w:hAnsi="宋体" w:hint="eastAsia"/>
          <w:b/>
          <w:bCs/>
          <w:sz w:val="44"/>
          <w:szCs w:val="44"/>
        </w:rPr>
        <w:t xml:space="preserve">    </w:t>
      </w:r>
      <w:r w:rsidR="00397281">
        <w:rPr>
          <w:rFonts w:ascii="宋体" w:hAnsi="宋体" w:hint="eastAsia"/>
          <w:b/>
          <w:bCs/>
          <w:sz w:val="44"/>
          <w:szCs w:val="44"/>
        </w:rPr>
        <w:t>私募投资基金</w:t>
      </w:r>
      <w:r w:rsidR="0029337D">
        <w:rPr>
          <w:rFonts w:ascii="宋体" w:hAnsi="宋体" w:hint="eastAsia"/>
          <w:b/>
          <w:bCs/>
          <w:sz w:val="44"/>
          <w:szCs w:val="44"/>
        </w:rPr>
        <w:t>募集</w:t>
      </w:r>
      <w:r w:rsidR="00397281">
        <w:rPr>
          <w:rFonts w:ascii="宋体" w:hAnsi="宋体" w:hint="eastAsia"/>
          <w:b/>
          <w:bCs/>
          <w:sz w:val="44"/>
          <w:szCs w:val="44"/>
        </w:rPr>
        <w:t>行为</w:t>
      </w:r>
      <w:r w:rsidR="006723FE">
        <w:rPr>
          <w:rFonts w:ascii="宋体" w:hAnsi="宋体" w:hint="eastAsia"/>
          <w:b/>
          <w:bCs/>
          <w:sz w:val="44"/>
          <w:szCs w:val="44"/>
        </w:rPr>
        <w:t>管理办法</w:t>
      </w:r>
      <w:r w:rsidR="00397281">
        <w:rPr>
          <w:rFonts w:ascii="宋体" w:hAnsi="宋体" w:hint="eastAsia"/>
          <w:b/>
          <w:bCs/>
          <w:sz w:val="44"/>
          <w:szCs w:val="44"/>
        </w:rPr>
        <w:t>（试行）</w:t>
      </w:r>
      <w:r>
        <w:rPr>
          <w:rFonts w:ascii="宋体" w:hAnsi="宋体" w:hint="eastAsia"/>
          <w:b/>
          <w:bCs/>
          <w:sz w:val="44"/>
          <w:szCs w:val="44"/>
        </w:rPr>
        <w:t xml:space="preserve">  </w:t>
      </w:r>
      <w:r w:rsidR="00397281">
        <w:rPr>
          <w:rFonts w:ascii="宋体" w:hAnsi="宋体" w:hint="eastAsia"/>
          <w:b/>
          <w:bCs/>
          <w:sz w:val="44"/>
          <w:szCs w:val="44"/>
        </w:rPr>
        <w:t>（征求意见稿）</w:t>
      </w:r>
    </w:p>
    <w:p w:rsidR="00432B29" w:rsidRDefault="00397281" w:rsidP="00DF4366">
      <w:pPr>
        <w:spacing w:beforeLines="50" w:before="287" w:afterLines="50" w:after="287" w:line="54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总则</w:t>
      </w:r>
    </w:p>
    <w:p w:rsidR="00432B29" w:rsidRDefault="00B74591"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【制定依据】</w:t>
      </w:r>
      <w:r w:rsidR="00397281">
        <w:rPr>
          <w:rFonts w:ascii="仿宋" w:eastAsia="仿宋" w:hAnsi="仿宋" w:hint="eastAsia"/>
          <w:sz w:val="32"/>
          <w:szCs w:val="32"/>
        </w:rPr>
        <w:t>为了规范私募投资基金（以下简称私募基金）的</w:t>
      </w:r>
      <w:r w:rsidR="0029337D">
        <w:rPr>
          <w:rFonts w:ascii="仿宋" w:eastAsia="仿宋" w:hAnsi="仿宋" w:hint="eastAsia"/>
          <w:sz w:val="32"/>
          <w:szCs w:val="32"/>
        </w:rPr>
        <w:t>募集</w:t>
      </w:r>
      <w:r w:rsidR="0046104B">
        <w:rPr>
          <w:rFonts w:ascii="仿宋" w:eastAsia="仿宋" w:hAnsi="仿宋" w:hint="eastAsia"/>
          <w:sz w:val="32"/>
          <w:szCs w:val="32"/>
        </w:rPr>
        <w:t>行为</w:t>
      </w:r>
      <w:r w:rsidR="00397281">
        <w:rPr>
          <w:rFonts w:ascii="仿宋" w:eastAsia="仿宋" w:hAnsi="仿宋" w:hint="eastAsia"/>
          <w:sz w:val="32"/>
          <w:szCs w:val="32"/>
        </w:rPr>
        <w:t>，促进私募投资基金行业健康发展，保护投资者及相关当事人的合法权益，根据《证券投资基金法》、</w:t>
      </w:r>
      <w:r w:rsidR="00397281">
        <w:rPr>
          <w:rFonts w:ascii="仿宋" w:eastAsia="仿宋" w:hAnsi="仿宋"/>
          <w:sz w:val="32"/>
          <w:szCs w:val="32"/>
        </w:rPr>
        <w:t>《私募投资基金监督管理暂行办法》</w:t>
      </w:r>
      <w:r w:rsidR="00397281">
        <w:rPr>
          <w:rFonts w:ascii="仿宋" w:eastAsia="仿宋" w:hAnsi="仿宋" w:hint="eastAsia"/>
          <w:sz w:val="32"/>
          <w:szCs w:val="32"/>
        </w:rPr>
        <w:t>（以下简称《暂行办法》）等法律法规</w:t>
      </w:r>
      <w:r w:rsidR="00C36DED">
        <w:rPr>
          <w:rFonts w:ascii="仿宋" w:eastAsia="仿宋" w:hAnsi="仿宋" w:hint="eastAsia"/>
          <w:sz w:val="32"/>
          <w:szCs w:val="32"/>
        </w:rPr>
        <w:t>的规定</w:t>
      </w:r>
      <w:r w:rsidR="00397281">
        <w:rPr>
          <w:rFonts w:ascii="仿宋" w:eastAsia="仿宋" w:hAnsi="仿宋" w:hint="eastAsia"/>
          <w:sz w:val="32"/>
          <w:szCs w:val="32"/>
        </w:rPr>
        <w:t>，制定</w:t>
      </w:r>
      <w:r w:rsidR="00FC2E89">
        <w:rPr>
          <w:rFonts w:ascii="仿宋" w:eastAsia="仿宋" w:hAnsi="仿宋" w:hint="eastAsia"/>
          <w:sz w:val="32"/>
          <w:szCs w:val="32"/>
        </w:rPr>
        <w:t>本办法</w:t>
      </w:r>
      <w:r w:rsidR="00397281">
        <w:rPr>
          <w:rFonts w:ascii="仿宋" w:eastAsia="仿宋" w:hAnsi="仿宋" w:hint="eastAsia"/>
          <w:sz w:val="32"/>
          <w:szCs w:val="32"/>
        </w:rPr>
        <w:t>。</w:t>
      </w:r>
    </w:p>
    <w:p w:rsidR="009833B6" w:rsidRDefault="00397281" w:rsidP="001935DB">
      <w:pPr>
        <w:numPr>
          <w:ilvl w:val="0"/>
          <w:numId w:val="2"/>
        </w:numPr>
        <w:spacing w:line="540" w:lineRule="exact"/>
        <w:ind w:left="0" w:firstLine="656"/>
        <w:rPr>
          <w:rFonts w:ascii="仿宋" w:eastAsia="仿宋" w:hAnsi="仿宋"/>
          <w:sz w:val="32"/>
          <w:szCs w:val="32"/>
        </w:rPr>
      </w:pPr>
      <w:r w:rsidRPr="003D1A51">
        <w:rPr>
          <w:rFonts w:ascii="仿宋" w:eastAsia="仿宋" w:hAnsi="仿宋" w:hint="eastAsia"/>
          <w:sz w:val="32"/>
          <w:szCs w:val="32"/>
        </w:rPr>
        <w:t>【</w:t>
      </w:r>
      <w:r w:rsidR="002B15F3" w:rsidRPr="003D1A51">
        <w:rPr>
          <w:rFonts w:ascii="仿宋" w:eastAsia="仿宋" w:hAnsi="仿宋" w:hint="eastAsia"/>
          <w:sz w:val="32"/>
          <w:szCs w:val="32"/>
        </w:rPr>
        <w:t>适用范围</w:t>
      </w:r>
      <w:r w:rsidR="00046C3E" w:rsidRPr="003D1A51">
        <w:rPr>
          <w:rFonts w:ascii="仿宋" w:eastAsia="仿宋" w:hAnsi="仿宋" w:hint="eastAsia"/>
          <w:sz w:val="32"/>
          <w:szCs w:val="32"/>
        </w:rPr>
        <w:t>】</w:t>
      </w:r>
      <w:r w:rsidR="009833B6" w:rsidRPr="007631B1">
        <w:rPr>
          <w:rFonts w:ascii="仿宋" w:eastAsia="仿宋" w:hAnsi="仿宋" w:hint="eastAsia"/>
          <w:sz w:val="32"/>
          <w:szCs w:val="32"/>
        </w:rPr>
        <w:t>私募基金管理人、</w:t>
      </w:r>
      <w:r w:rsidR="009119B7" w:rsidRPr="009119B7">
        <w:rPr>
          <w:rFonts w:ascii="仿宋" w:eastAsia="仿宋" w:hAnsi="仿宋" w:hint="eastAsia"/>
          <w:sz w:val="32"/>
          <w:szCs w:val="32"/>
        </w:rPr>
        <w:t>在中国证监会注册取得基金销售业务资格</w:t>
      </w:r>
      <w:r w:rsidR="009119B7">
        <w:rPr>
          <w:rFonts w:ascii="仿宋" w:eastAsia="仿宋" w:hAnsi="仿宋" w:hint="eastAsia"/>
          <w:sz w:val="32"/>
          <w:szCs w:val="32"/>
        </w:rPr>
        <w:t>的机构</w:t>
      </w:r>
      <w:r w:rsidR="007B4C62" w:rsidRPr="00E92F41">
        <w:rPr>
          <w:rFonts w:ascii="仿宋" w:eastAsia="仿宋" w:hAnsi="仿宋" w:hint="eastAsia"/>
          <w:sz w:val="32"/>
          <w:szCs w:val="32"/>
        </w:rPr>
        <w:t>（以下统称募集机构）</w:t>
      </w:r>
      <w:r w:rsidR="009833B6" w:rsidRPr="007631B1">
        <w:rPr>
          <w:rFonts w:ascii="仿宋" w:eastAsia="仿宋" w:hAnsi="仿宋" w:hint="eastAsia"/>
          <w:sz w:val="32"/>
          <w:szCs w:val="32"/>
        </w:rPr>
        <w:t>及其从业人员</w:t>
      </w:r>
      <w:r w:rsidR="009833B6" w:rsidRPr="00BD0040">
        <w:rPr>
          <w:rFonts w:ascii="仿宋" w:eastAsia="仿宋" w:hAnsi="仿宋" w:hint="eastAsia"/>
          <w:sz w:val="32"/>
          <w:szCs w:val="32"/>
        </w:rPr>
        <w:t>以非公开方式向投资者募集资金的行为适用本办法。</w:t>
      </w:r>
    </w:p>
    <w:p w:rsidR="00914360" w:rsidRPr="006531E8" w:rsidRDefault="00863BB1" w:rsidP="000B642D">
      <w:pPr>
        <w:spacing w:line="540" w:lineRule="exact"/>
        <w:ind w:firstLineChars="200" w:firstLine="656"/>
        <w:rPr>
          <w:rFonts w:ascii="仿宋" w:eastAsia="仿宋" w:hAnsi="仿宋"/>
          <w:sz w:val="32"/>
          <w:szCs w:val="32"/>
        </w:rPr>
      </w:pPr>
      <w:r w:rsidRPr="00D36156">
        <w:rPr>
          <w:rFonts w:ascii="仿宋" w:eastAsia="仿宋" w:hAnsi="仿宋" w:hint="eastAsia"/>
          <w:sz w:val="32"/>
          <w:szCs w:val="32"/>
        </w:rPr>
        <w:t>在</w:t>
      </w:r>
      <w:r w:rsidR="00C36DED" w:rsidRPr="00D36156">
        <w:rPr>
          <w:rFonts w:ascii="仿宋" w:eastAsia="仿宋" w:hAnsi="仿宋" w:hint="eastAsia"/>
          <w:sz w:val="32"/>
          <w:szCs w:val="32"/>
        </w:rPr>
        <w:t>中国证券投资</w:t>
      </w:r>
      <w:r w:rsidR="00813561">
        <w:rPr>
          <w:rFonts w:ascii="仿宋" w:eastAsia="仿宋" w:hAnsi="仿宋" w:hint="eastAsia"/>
          <w:sz w:val="32"/>
          <w:szCs w:val="32"/>
        </w:rPr>
        <w:t>基金业协会</w:t>
      </w:r>
      <w:r w:rsidR="00C36DED" w:rsidRPr="00D36156">
        <w:rPr>
          <w:rFonts w:ascii="仿宋" w:eastAsia="仿宋" w:hAnsi="仿宋" w:hint="eastAsia"/>
          <w:sz w:val="32"/>
          <w:szCs w:val="32"/>
        </w:rPr>
        <w:t>（以下简称</w:t>
      </w:r>
      <w:r w:rsidR="00813561">
        <w:rPr>
          <w:rFonts w:ascii="仿宋" w:eastAsia="仿宋" w:hAnsi="仿宋" w:hint="eastAsia"/>
          <w:sz w:val="32"/>
          <w:szCs w:val="32"/>
        </w:rPr>
        <w:t>中国基金业协会</w:t>
      </w:r>
      <w:r w:rsidR="00C36DED" w:rsidRPr="00D36156">
        <w:rPr>
          <w:rFonts w:ascii="仿宋" w:eastAsia="仿宋" w:hAnsi="仿宋" w:hint="eastAsia"/>
          <w:sz w:val="32"/>
          <w:szCs w:val="32"/>
        </w:rPr>
        <w:t>）</w:t>
      </w:r>
      <w:r w:rsidR="00022BF6" w:rsidRPr="00D36156">
        <w:rPr>
          <w:rFonts w:ascii="仿宋" w:eastAsia="仿宋" w:hAnsi="仿宋" w:hint="eastAsia"/>
          <w:sz w:val="32"/>
          <w:szCs w:val="32"/>
        </w:rPr>
        <w:t>办理</w:t>
      </w:r>
      <w:r w:rsidR="003D1A51" w:rsidRPr="00D36156">
        <w:rPr>
          <w:rFonts w:ascii="仿宋" w:eastAsia="仿宋" w:hAnsi="仿宋" w:hint="eastAsia"/>
          <w:sz w:val="32"/>
          <w:szCs w:val="32"/>
        </w:rPr>
        <w:t>私募基金管理人</w:t>
      </w:r>
      <w:r w:rsidR="00022BF6" w:rsidRPr="00D36156">
        <w:rPr>
          <w:rFonts w:ascii="仿宋" w:eastAsia="仿宋" w:hAnsi="仿宋" w:hint="eastAsia"/>
          <w:sz w:val="32"/>
          <w:szCs w:val="32"/>
        </w:rPr>
        <w:t>登记的</w:t>
      </w:r>
      <w:r w:rsidR="00914360" w:rsidRPr="00D36156">
        <w:rPr>
          <w:rFonts w:ascii="仿宋" w:eastAsia="仿宋" w:hAnsi="仿宋" w:hint="eastAsia"/>
          <w:sz w:val="32"/>
          <w:szCs w:val="32"/>
        </w:rPr>
        <w:t>机构</w:t>
      </w:r>
      <w:r w:rsidR="00595CD8">
        <w:rPr>
          <w:rFonts w:ascii="仿宋" w:eastAsia="仿宋" w:hAnsi="仿宋" w:hint="eastAsia"/>
          <w:sz w:val="32"/>
          <w:szCs w:val="32"/>
        </w:rPr>
        <w:t>，</w:t>
      </w:r>
      <w:r w:rsidR="00C95166">
        <w:rPr>
          <w:rFonts w:ascii="仿宋" w:eastAsia="仿宋" w:hAnsi="仿宋" w:hint="eastAsia"/>
          <w:sz w:val="32"/>
          <w:szCs w:val="32"/>
        </w:rPr>
        <w:t>在</w:t>
      </w:r>
      <w:r w:rsidR="00DF4366">
        <w:rPr>
          <w:rFonts w:ascii="仿宋" w:eastAsia="仿宋" w:hAnsi="仿宋" w:hint="eastAsia"/>
          <w:sz w:val="32"/>
          <w:szCs w:val="32"/>
        </w:rPr>
        <w:t>中国证监会注册</w:t>
      </w:r>
      <w:r w:rsidR="00C95166">
        <w:rPr>
          <w:rFonts w:ascii="仿宋" w:eastAsia="仿宋" w:hAnsi="仿宋" w:hint="eastAsia"/>
          <w:sz w:val="32"/>
          <w:szCs w:val="32"/>
        </w:rPr>
        <w:t>取得</w:t>
      </w:r>
      <w:r w:rsidR="00595CD8">
        <w:rPr>
          <w:rFonts w:ascii="仿宋" w:eastAsia="仿宋" w:hAnsi="仿宋" w:hint="eastAsia"/>
          <w:sz w:val="32"/>
          <w:szCs w:val="32"/>
        </w:rPr>
        <w:t>基金销售业务资格且成为</w:t>
      </w:r>
      <w:r w:rsidR="00813561">
        <w:rPr>
          <w:rFonts w:ascii="仿宋" w:eastAsia="仿宋" w:hAnsi="仿宋" w:hint="eastAsia"/>
          <w:sz w:val="32"/>
          <w:szCs w:val="32"/>
        </w:rPr>
        <w:t>中国基金业协会</w:t>
      </w:r>
      <w:r w:rsidR="00595CD8">
        <w:rPr>
          <w:rFonts w:ascii="仿宋" w:eastAsia="仿宋" w:hAnsi="仿宋" w:hint="eastAsia"/>
          <w:sz w:val="32"/>
          <w:szCs w:val="32"/>
        </w:rPr>
        <w:t>会员的机构</w:t>
      </w:r>
      <w:r w:rsidR="00DF4366" w:rsidRPr="00DF4366">
        <w:rPr>
          <w:rFonts w:ascii="仿宋" w:eastAsia="仿宋" w:hAnsi="仿宋" w:hint="eastAsia"/>
          <w:sz w:val="32"/>
          <w:szCs w:val="32"/>
        </w:rPr>
        <w:t>（以下简称基金销售机构）</w:t>
      </w:r>
      <w:r w:rsidR="00595CD8">
        <w:rPr>
          <w:rFonts w:ascii="仿宋" w:eastAsia="仿宋" w:hAnsi="仿宋" w:hint="eastAsia"/>
          <w:sz w:val="32"/>
          <w:szCs w:val="32"/>
        </w:rPr>
        <w:t>可以</w:t>
      </w:r>
      <w:r w:rsidR="00914360" w:rsidRPr="00D36156">
        <w:rPr>
          <w:rFonts w:ascii="仿宋" w:eastAsia="仿宋" w:hAnsi="仿宋" w:hint="eastAsia"/>
          <w:sz w:val="32"/>
          <w:szCs w:val="32"/>
        </w:rPr>
        <w:t>从事私募基金的募集</w:t>
      </w:r>
      <w:r w:rsidR="006E400A">
        <w:rPr>
          <w:rFonts w:ascii="仿宋" w:eastAsia="仿宋" w:hAnsi="仿宋" w:hint="eastAsia"/>
          <w:sz w:val="32"/>
          <w:szCs w:val="32"/>
        </w:rPr>
        <w:t>活动</w:t>
      </w:r>
      <w:r w:rsidR="002C22FF">
        <w:rPr>
          <w:rFonts w:ascii="仿宋" w:eastAsia="仿宋" w:hAnsi="仿宋" w:hint="eastAsia"/>
          <w:sz w:val="32"/>
          <w:szCs w:val="32"/>
        </w:rPr>
        <w:t>，</w:t>
      </w:r>
      <w:r w:rsidR="00595CD8">
        <w:rPr>
          <w:rFonts w:ascii="仿宋" w:eastAsia="仿宋" w:hAnsi="仿宋" w:hint="eastAsia"/>
          <w:sz w:val="32"/>
          <w:szCs w:val="32"/>
        </w:rPr>
        <w:t>其他任何机构和个人不得从事</w:t>
      </w:r>
      <w:r w:rsidR="006E400A">
        <w:rPr>
          <w:rFonts w:ascii="仿宋" w:eastAsia="仿宋" w:hAnsi="仿宋" w:hint="eastAsia"/>
          <w:sz w:val="32"/>
          <w:szCs w:val="32"/>
        </w:rPr>
        <w:t>私募基金的募集活动</w:t>
      </w:r>
      <w:r w:rsidR="00CB41FF">
        <w:rPr>
          <w:rFonts w:ascii="仿宋" w:eastAsia="仿宋" w:hAnsi="仿宋" w:hint="eastAsia"/>
          <w:sz w:val="32"/>
          <w:szCs w:val="32"/>
        </w:rPr>
        <w:t>。</w:t>
      </w:r>
    </w:p>
    <w:p w:rsidR="00E70FE5" w:rsidRDefault="0046104B" w:rsidP="003D1A51">
      <w:pPr>
        <w:spacing w:line="540" w:lineRule="exact"/>
        <w:ind w:firstLineChars="200" w:firstLine="656"/>
        <w:rPr>
          <w:rFonts w:ascii="仿宋" w:eastAsia="仿宋" w:hAnsi="仿宋"/>
          <w:sz w:val="32"/>
          <w:szCs w:val="32"/>
        </w:rPr>
      </w:pPr>
      <w:r>
        <w:rPr>
          <w:rFonts w:ascii="仿宋" w:eastAsia="仿宋" w:hAnsi="仿宋" w:hint="eastAsia"/>
          <w:sz w:val="32"/>
          <w:szCs w:val="32"/>
        </w:rPr>
        <w:t>本办法所称</w:t>
      </w:r>
      <w:r w:rsidR="00E70FE5" w:rsidRPr="00315846">
        <w:rPr>
          <w:rFonts w:ascii="仿宋" w:eastAsia="仿宋" w:hAnsi="仿宋" w:hint="eastAsia"/>
          <w:sz w:val="32"/>
          <w:szCs w:val="32"/>
        </w:rPr>
        <w:t>募集行为包含</w:t>
      </w:r>
      <w:r w:rsidR="00E70FE5" w:rsidRPr="00D36156">
        <w:rPr>
          <w:rFonts w:ascii="仿宋" w:eastAsia="仿宋" w:hAnsi="仿宋" w:hint="eastAsia"/>
          <w:sz w:val="32"/>
          <w:szCs w:val="32"/>
        </w:rPr>
        <w:t>推介私募基金，</w:t>
      </w:r>
      <w:r w:rsidR="00E70FE5">
        <w:rPr>
          <w:rFonts w:ascii="仿宋" w:eastAsia="仿宋" w:hAnsi="仿宋" w:hint="eastAsia"/>
          <w:sz w:val="32"/>
          <w:szCs w:val="32"/>
        </w:rPr>
        <w:t>发售基金份额（权益），办理基金份额（权益）认</w:t>
      </w:r>
      <w:r w:rsidR="00E70FE5">
        <w:rPr>
          <w:rFonts w:ascii="仿宋" w:eastAsia="仿宋" w:hAnsi="仿宋"/>
          <w:sz w:val="32"/>
          <w:szCs w:val="32"/>
        </w:rPr>
        <w:t>/申购（认缴）、赎回（退出）等</w:t>
      </w:r>
      <w:r w:rsidR="00E70FE5">
        <w:rPr>
          <w:rFonts w:ascii="仿宋" w:eastAsia="仿宋" w:hAnsi="仿宋" w:hint="eastAsia"/>
          <w:sz w:val="32"/>
          <w:szCs w:val="32"/>
        </w:rPr>
        <w:t>活动。</w:t>
      </w:r>
    </w:p>
    <w:p w:rsidR="00427DC4" w:rsidRDefault="00914360"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w:t>
      </w:r>
      <w:r w:rsidR="00157529">
        <w:rPr>
          <w:rFonts w:ascii="仿宋" w:eastAsia="仿宋" w:hAnsi="仿宋" w:hint="eastAsia"/>
          <w:sz w:val="32"/>
          <w:szCs w:val="32"/>
        </w:rPr>
        <w:t>基金业务</w:t>
      </w:r>
      <w:r w:rsidR="00DE4205">
        <w:rPr>
          <w:rFonts w:ascii="仿宋" w:eastAsia="仿宋" w:hAnsi="仿宋" w:hint="eastAsia"/>
          <w:sz w:val="32"/>
          <w:szCs w:val="32"/>
        </w:rPr>
        <w:t>外包服务</w:t>
      </w:r>
      <w:r>
        <w:rPr>
          <w:rFonts w:ascii="仿宋" w:eastAsia="仿宋" w:hAnsi="仿宋" w:hint="eastAsia"/>
          <w:sz w:val="32"/>
          <w:szCs w:val="32"/>
        </w:rPr>
        <w:t>机构】</w:t>
      </w:r>
      <w:r w:rsidR="00157529">
        <w:rPr>
          <w:rFonts w:ascii="仿宋" w:eastAsia="仿宋" w:hAnsi="仿宋" w:hint="eastAsia"/>
          <w:sz w:val="32"/>
          <w:szCs w:val="32"/>
        </w:rPr>
        <w:t>基金业务</w:t>
      </w:r>
      <w:r w:rsidR="00DE4205">
        <w:rPr>
          <w:rFonts w:ascii="仿宋" w:eastAsia="仿宋" w:hAnsi="仿宋" w:hint="eastAsia"/>
          <w:sz w:val="32"/>
          <w:szCs w:val="32"/>
        </w:rPr>
        <w:t>外包</w:t>
      </w:r>
      <w:r>
        <w:rPr>
          <w:rFonts w:ascii="仿宋" w:eastAsia="仿宋" w:hAnsi="仿宋" w:hint="eastAsia"/>
          <w:sz w:val="32"/>
          <w:szCs w:val="32"/>
        </w:rPr>
        <w:t>服务机构就其参与私募基金募集业务的环节适用本办法。</w:t>
      </w:r>
    </w:p>
    <w:p w:rsidR="00914360" w:rsidRDefault="00BC1A93" w:rsidP="0018496D">
      <w:pPr>
        <w:spacing w:line="540" w:lineRule="exact"/>
        <w:ind w:firstLineChars="200" w:firstLine="656"/>
        <w:rPr>
          <w:rFonts w:ascii="仿宋" w:eastAsia="仿宋" w:hAnsi="仿宋"/>
          <w:sz w:val="32"/>
          <w:szCs w:val="32"/>
        </w:rPr>
      </w:pPr>
      <w:r>
        <w:rPr>
          <w:rFonts w:ascii="仿宋" w:eastAsia="仿宋" w:hAnsi="仿宋" w:hint="eastAsia"/>
          <w:sz w:val="32"/>
          <w:szCs w:val="32"/>
        </w:rPr>
        <w:t>本办法所</w:t>
      </w:r>
      <w:r w:rsidR="0046104B">
        <w:rPr>
          <w:rFonts w:ascii="仿宋" w:eastAsia="仿宋" w:hAnsi="仿宋" w:hint="eastAsia"/>
          <w:sz w:val="32"/>
          <w:szCs w:val="32"/>
        </w:rPr>
        <w:t>称</w:t>
      </w:r>
      <w:r>
        <w:rPr>
          <w:rFonts w:ascii="仿宋" w:eastAsia="仿宋" w:hAnsi="仿宋" w:hint="eastAsia"/>
          <w:sz w:val="32"/>
          <w:szCs w:val="32"/>
        </w:rPr>
        <w:t>的</w:t>
      </w:r>
      <w:r w:rsidR="00157529">
        <w:rPr>
          <w:rFonts w:ascii="仿宋" w:eastAsia="仿宋" w:hAnsi="仿宋" w:hint="eastAsia"/>
          <w:sz w:val="32"/>
          <w:szCs w:val="32"/>
        </w:rPr>
        <w:t>基金业务</w:t>
      </w:r>
      <w:r w:rsidR="00D55195">
        <w:rPr>
          <w:rFonts w:ascii="仿宋" w:eastAsia="仿宋" w:hAnsi="仿宋" w:hint="eastAsia"/>
          <w:sz w:val="32"/>
          <w:szCs w:val="32"/>
        </w:rPr>
        <w:t>外包</w:t>
      </w:r>
      <w:r w:rsidR="00914360">
        <w:rPr>
          <w:rFonts w:ascii="仿宋" w:eastAsia="仿宋" w:hAnsi="仿宋" w:hint="eastAsia"/>
          <w:sz w:val="32"/>
          <w:szCs w:val="32"/>
        </w:rPr>
        <w:t>服务机构包括</w:t>
      </w:r>
      <w:r w:rsidR="002C308D">
        <w:rPr>
          <w:rFonts w:ascii="仿宋" w:eastAsia="仿宋" w:hAnsi="仿宋" w:hint="eastAsia"/>
          <w:sz w:val="32"/>
          <w:szCs w:val="32"/>
        </w:rPr>
        <w:t>为私募</w:t>
      </w:r>
      <w:r w:rsidR="00A22EB5" w:rsidRPr="00A22EB5">
        <w:rPr>
          <w:rFonts w:ascii="仿宋" w:eastAsia="仿宋" w:hAnsi="仿宋" w:hint="eastAsia"/>
          <w:sz w:val="32"/>
          <w:szCs w:val="32"/>
        </w:rPr>
        <w:t>基金</w:t>
      </w:r>
      <w:r w:rsidR="00A22EB5">
        <w:rPr>
          <w:rFonts w:ascii="仿宋" w:eastAsia="仿宋" w:hAnsi="仿宋" w:hint="eastAsia"/>
          <w:sz w:val="32"/>
          <w:szCs w:val="32"/>
        </w:rPr>
        <w:t>管理人提供募集服务的</w:t>
      </w:r>
      <w:r w:rsidR="0040255E" w:rsidRPr="0040255E">
        <w:rPr>
          <w:rFonts w:ascii="仿宋" w:eastAsia="仿宋" w:hAnsi="仿宋" w:hint="eastAsia"/>
          <w:sz w:val="32"/>
          <w:szCs w:val="32"/>
        </w:rPr>
        <w:t>基金销售机构</w:t>
      </w:r>
      <w:r w:rsidR="00A22EB5">
        <w:rPr>
          <w:rFonts w:ascii="仿宋" w:eastAsia="仿宋" w:hAnsi="仿宋" w:hint="eastAsia"/>
          <w:sz w:val="32"/>
          <w:szCs w:val="32"/>
        </w:rPr>
        <w:t>，为</w:t>
      </w:r>
      <w:r w:rsidR="00914360">
        <w:rPr>
          <w:rFonts w:ascii="仿宋" w:eastAsia="仿宋" w:hAnsi="仿宋" w:hint="eastAsia"/>
          <w:sz w:val="32"/>
          <w:szCs w:val="32"/>
        </w:rPr>
        <w:t>私募基金募集机构提供</w:t>
      </w:r>
      <w:r w:rsidR="00914360">
        <w:rPr>
          <w:rFonts w:ascii="仿宋" w:eastAsia="仿宋" w:hAnsi="仿宋" w:hint="eastAsia"/>
          <w:sz w:val="32"/>
          <w:szCs w:val="32"/>
        </w:rPr>
        <w:lastRenderedPageBreak/>
        <w:t>支付结算服务、私募基金募集结算资金监督、份额登记等与私募基金募集业务相关服务的机构。</w:t>
      </w:r>
      <w:r w:rsidR="0046104B">
        <w:rPr>
          <w:rFonts w:ascii="仿宋" w:eastAsia="仿宋" w:hAnsi="仿宋" w:hint="eastAsia"/>
          <w:sz w:val="32"/>
          <w:szCs w:val="32"/>
        </w:rPr>
        <w:t>前述基金业务外包服务机构应当遵守《基金</w:t>
      </w:r>
      <w:r w:rsidR="000167B1">
        <w:rPr>
          <w:rFonts w:ascii="仿宋" w:eastAsia="仿宋" w:hAnsi="仿宋" w:hint="eastAsia"/>
          <w:sz w:val="32"/>
          <w:szCs w:val="32"/>
        </w:rPr>
        <w:t>业务</w:t>
      </w:r>
      <w:r w:rsidR="0046104B">
        <w:rPr>
          <w:rFonts w:ascii="仿宋" w:eastAsia="仿宋" w:hAnsi="仿宋" w:hint="eastAsia"/>
          <w:sz w:val="32"/>
          <w:szCs w:val="32"/>
        </w:rPr>
        <w:t>外包服务指引》的相关规定。</w:t>
      </w:r>
    </w:p>
    <w:p w:rsidR="00432B29" w:rsidRDefault="006531E8"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w:t>
      </w:r>
      <w:r w:rsidR="006D5F55" w:rsidRPr="003D1A51">
        <w:rPr>
          <w:rFonts w:ascii="仿宋" w:eastAsia="仿宋" w:hAnsi="仿宋" w:hint="eastAsia"/>
          <w:sz w:val="32"/>
          <w:szCs w:val="32"/>
        </w:rPr>
        <w:t>从业人员</w:t>
      </w:r>
      <w:r>
        <w:rPr>
          <w:rFonts w:ascii="仿宋" w:eastAsia="仿宋" w:hAnsi="仿宋" w:hint="eastAsia"/>
          <w:sz w:val="32"/>
          <w:szCs w:val="32"/>
        </w:rPr>
        <w:t>】</w:t>
      </w:r>
      <w:r w:rsidR="00BC086F">
        <w:rPr>
          <w:rFonts w:ascii="仿宋" w:eastAsia="仿宋" w:hAnsi="仿宋" w:hint="eastAsia"/>
          <w:sz w:val="32"/>
          <w:szCs w:val="32"/>
        </w:rPr>
        <w:t>从事</w:t>
      </w:r>
      <w:r w:rsidR="00BB35FB" w:rsidRPr="003D1A51">
        <w:rPr>
          <w:rFonts w:ascii="仿宋" w:eastAsia="仿宋" w:hAnsi="仿宋" w:hint="eastAsia"/>
          <w:sz w:val="32"/>
          <w:szCs w:val="32"/>
        </w:rPr>
        <w:t>私募</w:t>
      </w:r>
      <w:r w:rsidR="006D5F55" w:rsidRPr="003D1A51">
        <w:rPr>
          <w:rFonts w:ascii="仿宋" w:eastAsia="仿宋" w:hAnsi="仿宋" w:hint="eastAsia"/>
          <w:sz w:val="32"/>
          <w:szCs w:val="32"/>
        </w:rPr>
        <w:t>基金</w:t>
      </w:r>
      <w:r w:rsidR="006D5F55" w:rsidRPr="00D36156">
        <w:rPr>
          <w:rFonts w:ascii="仿宋" w:eastAsia="仿宋" w:hAnsi="仿宋" w:hint="eastAsia"/>
          <w:sz w:val="32"/>
          <w:szCs w:val="32"/>
        </w:rPr>
        <w:t>募集</w:t>
      </w:r>
      <w:r w:rsidR="00747F08" w:rsidRPr="00D36156">
        <w:rPr>
          <w:rFonts w:ascii="仿宋" w:eastAsia="仿宋" w:hAnsi="仿宋" w:hint="eastAsia"/>
          <w:sz w:val="32"/>
          <w:szCs w:val="32"/>
        </w:rPr>
        <w:t>业务</w:t>
      </w:r>
      <w:r w:rsidR="006D5F55" w:rsidRPr="003D1A51">
        <w:rPr>
          <w:rFonts w:ascii="仿宋" w:eastAsia="仿宋" w:hAnsi="仿宋" w:hint="eastAsia"/>
          <w:sz w:val="32"/>
          <w:szCs w:val="32"/>
        </w:rPr>
        <w:t>的人员应当具有基金从业资格，应当遵守法律、行政法规和</w:t>
      </w:r>
      <w:r w:rsidR="00813561">
        <w:rPr>
          <w:rFonts w:ascii="仿宋" w:eastAsia="仿宋" w:hAnsi="仿宋" w:hint="eastAsia"/>
          <w:sz w:val="32"/>
          <w:szCs w:val="32"/>
        </w:rPr>
        <w:t>中国基金业协会</w:t>
      </w:r>
      <w:r w:rsidR="006D5F55" w:rsidRPr="003D1A51">
        <w:rPr>
          <w:rFonts w:ascii="仿宋" w:eastAsia="仿宋" w:hAnsi="仿宋" w:hint="eastAsia"/>
          <w:sz w:val="32"/>
          <w:szCs w:val="32"/>
        </w:rPr>
        <w:t>的自律规则，恪守职业道德和行为规范，应当参加后续执业培训。</w:t>
      </w:r>
    </w:p>
    <w:p w:rsidR="00CE0D24" w:rsidRPr="00462AAD" w:rsidRDefault="00DD125E" w:rsidP="00462AAD">
      <w:pPr>
        <w:numPr>
          <w:ilvl w:val="0"/>
          <w:numId w:val="2"/>
        </w:numPr>
        <w:spacing w:line="540" w:lineRule="exact"/>
        <w:ind w:left="0" w:firstLine="656"/>
        <w:rPr>
          <w:rFonts w:ascii="仿宋" w:eastAsia="仿宋" w:hAnsi="仿宋"/>
          <w:sz w:val="32"/>
          <w:szCs w:val="32"/>
        </w:rPr>
      </w:pPr>
      <w:r w:rsidRPr="00D5241C">
        <w:rPr>
          <w:rFonts w:ascii="仿宋" w:eastAsia="仿宋" w:hAnsi="仿宋" w:hint="eastAsia"/>
          <w:sz w:val="32"/>
          <w:szCs w:val="32"/>
        </w:rPr>
        <w:t>【行业自律】</w:t>
      </w:r>
      <w:r w:rsidR="00813561">
        <w:rPr>
          <w:rFonts w:ascii="仿宋" w:eastAsia="仿宋" w:hAnsi="仿宋" w:hint="eastAsia"/>
          <w:sz w:val="32"/>
          <w:szCs w:val="32"/>
        </w:rPr>
        <w:t>中国基金业协会</w:t>
      </w:r>
      <w:r w:rsidRPr="00D5241C">
        <w:rPr>
          <w:rFonts w:ascii="仿宋" w:eastAsia="仿宋" w:hAnsi="仿宋" w:hint="eastAsia"/>
          <w:sz w:val="32"/>
          <w:szCs w:val="32"/>
        </w:rPr>
        <w:t>依照法律法规、中国证监会相关规定及</w:t>
      </w:r>
      <w:r w:rsidR="00813561">
        <w:rPr>
          <w:rFonts w:ascii="仿宋" w:eastAsia="仿宋" w:hAnsi="仿宋" w:hint="eastAsia"/>
          <w:sz w:val="32"/>
          <w:szCs w:val="32"/>
        </w:rPr>
        <w:t>中国基金业协会</w:t>
      </w:r>
      <w:r w:rsidRPr="00D5241C">
        <w:rPr>
          <w:rFonts w:ascii="仿宋" w:eastAsia="仿宋" w:hAnsi="仿宋" w:hint="eastAsia"/>
          <w:sz w:val="32"/>
          <w:szCs w:val="32"/>
        </w:rPr>
        <w:t>自律规则，对私募基金募集活动实施自律管理。</w:t>
      </w:r>
    </w:p>
    <w:p w:rsidR="007B4641" w:rsidRDefault="007B4641" w:rsidP="00576701">
      <w:pPr>
        <w:pStyle w:val="22"/>
        <w:spacing w:beforeLines="50" w:before="287" w:afterLines="50" w:after="287" w:line="540" w:lineRule="exact"/>
        <w:ind w:left="1" w:firstLineChars="0" w:firstLine="0"/>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一般规定</w:t>
      </w:r>
    </w:p>
    <w:p w:rsidR="00953FC1" w:rsidRPr="00830B2B" w:rsidRDefault="00953FC1" w:rsidP="001935DB">
      <w:pPr>
        <w:numPr>
          <w:ilvl w:val="0"/>
          <w:numId w:val="2"/>
        </w:numPr>
        <w:spacing w:line="540" w:lineRule="exact"/>
        <w:ind w:left="0" w:firstLine="656"/>
        <w:rPr>
          <w:rFonts w:ascii="仿宋" w:eastAsia="仿宋" w:hAnsi="仿宋"/>
          <w:sz w:val="32"/>
          <w:szCs w:val="32"/>
        </w:rPr>
      </w:pPr>
      <w:r w:rsidRPr="00830B2B">
        <w:rPr>
          <w:rFonts w:ascii="仿宋" w:eastAsia="仿宋" w:hAnsi="仿宋" w:hint="eastAsia"/>
          <w:sz w:val="32"/>
          <w:szCs w:val="32"/>
        </w:rPr>
        <w:tab/>
        <w:t>【管理人的责任】私募基金管理人应当恪尽职守，履行诚实信用、谨慎勤勉义务，应当履行受托人义务，承担基金合同的受托责任，应当履行合理的注意义务，并承担</w:t>
      </w:r>
      <w:r w:rsidR="00F768D4">
        <w:rPr>
          <w:rFonts w:ascii="仿宋" w:eastAsia="仿宋" w:hAnsi="仿宋" w:hint="eastAsia"/>
          <w:sz w:val="32"/>
          <w:szCs w:val="32"/>
        </w:rPr>
        <w:t>审查</w:t>
      </w:r>
      <w:r w:rsidRPr="00830B2B">
        <w:rPr>
          <w:rFonts w:ascii="仿宋" w:eastAsia="仿宋" w:hAnsi="仿宋" w:hint="eastAsia"/>
          <w:sz w:val="32"/>
          <w:szCs w:val="32"/>
        </w:rPr>
        <w:t>投资者适当性的相关责任。</w:t>
      </w:r>
    </w:p>
    <w:p w:rsidR="00953FC1" w:rsidRPr="00FD28E3" w:rsidRDefault="00953FC1" w:rsidP="00953FC1">
      <w:pPr>
        <w:spacing w:line="540" w:lineRule="exact"/>
        <w:ind w:firstLineChars="200" w:firstLine="656"/>
        <w:rPr>
          <w:rFonts w:ascii="仿宋" w:eastAsia="仿宋" w:hAnsi="仿宋"/>
          <w:sz w:val="32"/>
          <w:szCs w:val="32"/>
        </w:rPr>
      </w:pPr>
      <w:r w:rsidRPr="00830B2B">
        <w:rPr>
          <w:rFonts w:ascii="仿宋" w:eastAsia="仿宋" w:hAnsi="仿宋" w:hint="eastAsia"/>
          <w:sz w:val="32"/>
          <w:szCs w:val="32"/>
        </w:rPr>
        <w:t>私募基金管理人委托基金销售机构募集私募基金的，应当按照法律法规的规定履行报告与信息披露义务；私募基金管理人不得因委托募集免除其依法应当承担的责任。</w:t>
      </w:r>
    </w:p>
    <w:p w:rsidR="00953FC1" w:rsidRDefault="00953FC1" w:rsidP="00953FC1">
      <w:pPr>
        <w:numPr>
          <w:ilvl w:val="0"/>
          <w:numId w:val="2"/>
        </w:numPr>
        <w:spacing w:line="540" w:lineRule="exact"/>
        <w:ind w:left="0" w:firstLine="656"/>
        <w:rPr>
          <w:rFonts w:ascii="仿宋" w:eastAsia="仿宋" w:hAnsi="仿宋"/>
          <w:sz w:val="32"/>
          <w:szCs w:val="32"/>
        </w:rPr>
      </w:pPr>
      <w:r w:rsidRPr="007631B1">
        <w:rPr>
          <w:rFonts w:ascii="仿宋" w:eastAsia="仿宋" w:hAnsi="仿宋" w:hint="eastAsia"/>
          <w:sz w:val="32"/>
          <w:szCs w:val="32"/>
        </w:rPr>
        <w:t>【</w:t>
      </w:r>
      <w:r>
        <w:rPr>
          <w:rFonts w:ascii="仿宋" w:eastAsia="仿宋" w:hAnsi="仿宋" w:hint="eastAsia"/>
          <w:sz w:val="32"/>
          <w:szCs w:val="32"/>
        </w:rPr>
        <w:t>基金销售</w:t>
      </w:r>
      <w:r w:rsidRPr="007631B1">
        <w:rPr>
          <w:rFonts w:ascii="仿宋" w:eastAsia="仿宋" w:hAnsi="仿宋" w:hint="eastAsia"/>
          <w:sz w:val="32"/>
          <w:szCs w:val="32"/>
        </w:rPr>
        <w:t>机构的责任】</w:t>
      </w:r>
      <w:r w:rsidRPr="00E01552">
        <w:rPr>
          <w:rFonts w:ascii="仿宋" w:eastAsia="仿宋" w:hAnsi="仿宋" w:hint="eastAsia"/>
          <w:sz w:val="32"/>
          <w:szCs w:val="32"/>
        </w:rPr>
        <w:t>基金销售机构</w:t>
      </w:r>
      <w:r w:rsidRPr="00BD0040">
        <w:rPr>
          <w:rFonts w:ascii="仿宋" w:eastAsia="仿宋" w:hAnsi="仿宋" w:hint="eastAsia"/>
          <w:sz w:val="32"/>
          <w:szCs w:val="32"/>
        </w:rPr>
        <w:t>应当遵守</w:t>
      </w:r>
      <w:r>
        <w:rPr>
          <w:rFonts w:ascii="仿宋" w:eastAsia="仿宋" w:hAnsi="仿宋" w:hint="eastAsia"/>
          <w:sz w:val="32"/>
          <w:szCs w:val="32"/>
        </w:rPr>
        <w:t>法律法规、</w:t>
      </w:r>
      <w:r w:rsidRPr="00BD0040">
        <w:rPr>
          <w:rFonts w:ascii="仿宋" w:eastAsia="仿宋" w:hAnsi="仿宋" w:hint="eastAsia"/>
          <w:sz w:val="32"/>
          <w:szCs w:val="32"/>
        </w:rPr>
        <w:t>本办法的规定</w:t>
      </w:r>
      <w:r>
        <w:rPr>
          <w:rFonts w:ascii="仿宋" w:eastAsia="仿宋" w:hAnsi="仿宋" w:hint="eastAsia"/>
          <w:sz w:val="32"/>
          <w:szCs w:val="32"/>
        </w:rPr>
        <w:t>及基金销售</w:t>
      </w:r>
      <w:r w:rsidRPr="00E01552">
        <w:rPr>
          <w:rFonts w:ascii="仿宋" w:eastAsia="仿宋" w:hAnsi="仿宋" w:hint="eastAsia"/>
          <w:sz w:val="32"/>
          <w:szCs w:val="32"/>
        </w:rPr>
        <w:t>协议</w:t>
      </w:r>
      <w:r>
        <w:rPr>
          <w:rFonts w:ascii="仿宋" w:eastAsia="仿宋" w:hAnsi="仿宋" w:hint="eastAsia"/>
          <w:sz w:val="32"/>
          <w:szCs w:val="32"/>
        </w:rPr>
        <w:t>的规定</w:t>
      </w:r>
      <w:r w:rsidRPr="00BD0040">
        <w:rPr>
          <w:rFonts w:ascii="仿宋" w:eastAsia="仿宋" w:hAnsi="仿宋" w:hint="eastAsia"/>
          <w:sz w:val="32"/>
          <w:szCs w:val="32"/>
        </w:rPr>
        <w:t>，</w:t>
      </w:r>
      <w:r>
        <w:rPr>
          <w:rFonts w:ascii="仿宋" w:eastAsia="仿宋" w:hAnsi="仿宋" w:hint="eastAsia"/>
          <w:sz w:val="32"/>
          <w:szCs w:val="32"/>
        </w:rPr>
        <w:t>诚实信用、勤勉尽责、恪尽职守，防止利益冲突，履行说明</w:t>
      </w:r>
      <w:r w:rsidRPr="00BC77A8">
        <w:rPr>
          <w:rFonts w:ascii="仿宋" w:eastAsia="仿宋" w:hAnsi="仿宋" w:hint="eastAsia"/>
          <w:sz w:val="32"/>
          <w:szCs w:val="32"/>
        </w:rPr>
        <w:t>义务</w:t>
      </w:r>
      <w:r w:rsidRPr="00BD0040">
        <w:rPr>
          <w:rFonts w:ascii="仿宋" w:eastAsia="仿宋" w:hAnsi="仿宋" w:hint="eastAsia"/>
          <w:sz w:val="32"/>
          <w:szCs w:val="32"/>
        </w:rPr>
        <w:t>，合理的注意义务，</w:t>
      </w:r>
      <w:r>
        <w:rPr>
          <w:rFonts w:ascii="仿宋" w:eastAsia="仿宋" w:hAnsi="仿宋" w:hint="eastAsia"/>
          <w:sz w:val="32"/>
          <w:szCs w:val="32"/>
        </w:rPr>
        <w:t>承担</w:t>
      </w:r>
      <w:r w:rsidRPr="00BD0040">
        <w:rPr>
          <w:rFonts w:ascii="仿宋" w:eastAsia="仿宋" w:hAnsi="仿宋" w:hint="eastAsia"/>
          <w:sz w:val="32"/>
          <w:szCs w:val="32"/>
        </w:rPr>
        <w:t>特定对象调查，私募</w:t>
      </w:r>
      <w:r w:rsidRPr="00CB68FE">
        <w:rPr>
          <w:rFonts w:ascii="仿宋" w:eastAsia="仿宋" w:hAnsi="仿宋" w:hint="eastAsia"/>
          <w:sz w:val="32"/>
          <w:szCs w:val="32"/>
        </w:rPr>
        <w:t>基金推介及合格</w:t>
      </w:r>
      <w:r w:rsidRPr="005E49D5">
        <w:rPr>
          <w:rFonts w:ascii="仿宋" w:eastAsia="仿宋" w:hAnsi="仿宋" w:hint="eastAsia"/>
          <w:sz w:val="32"/>
          <w:szCs w:val="32"/>
        </w:rPr>
        <w:t>投资者确认</w:t>
      </w:r>
      <w:r w:rsidRPr="00E92F41">
        <w:rPr>
          <w:rFonts w:ascii="仿宋" w:eastAsia="仿宋" w:hAnsi="仿宋" w:hint="eastAsia"/>
          <w:sz w:val="32"/>
          <w:szCs w:val="32"/>
        </w:rPr>
        <w:t>等</w:t>
      </w:r>
      <w:r w:rsidRPr="00BC77A8">
        <w:rPr>
          <w:rFonts w:ascii="仿宋" w:eastAsia="仿宋" w:hAnsi="仿宋" w:hint="eastAsia"/>
          <w:sz w:val="32"/>
          <w:szCs w:val="32"/>
        </w:rPr>
        <w:t>相关责任。</w:t>
      </w:r>
    </w:p>
    <w:p w:rsidR="00C21E19" w:rsidRDefault="00953FC1">
      <w:pPr>
        <w:spacing w:line="540" w:lineRule="exact"/>
        <w:ind w:firstLineChars="200" w:firstLine="656"/>
        <w:rPr>
          <w:rFonts w:ascii="仿宋" w:eastAsia="仿宋" w:hAnsi="仿宋"/>
          <w:sz w:val="32"/>
          <w:szCs w:val="32"/>
        </w:rPr>
      </w:pPr>
      <w:r w:rsidRPr="00E01552">
        <w:rPr>
          <w:rFonts w:ascii="仿宋" w:eastAsia="仿宋" w:hAnsi="仿宋" w:hint="eastAsia"/>
          <w:sz w:val="32"/>
          <w:szCs w:val="32"/>
        </w:rPr>
        <w:lastRenderedPageBreak/>
        <w:t>基金销售机构及其从业人员</w:t>
      </w:r>
      <w:r>
        <w:rPr>
          <w:rFonts w:ascii="仿宋" w:eastAsia="仿宋" w:hAnsi="仿宋" w:hint="eastAsia"/>
          <w:sz w:val="32"/>
          <w:szCs w:val="32"/>
        </w:rPr>
        <w:t>不得从事侵占基金资产和客户资产、利用基金未公开信息进行交易等违法活动。</w:t>
      </w:r>
    </w:p>
    <w:p w:rsidR="00EF4F6D" w:rsidRDefault="00EF4F6D" w:rsidP="00CA4CD3">
      <w:pPr>
        <w:numPr>
          <w:ilvl w:val="0"/>
          <w:numId w:val="2"/>
        </w:numPr>
        <w:spacing w:line="540" w:lineRule="exact"/>
        <w:ind w:left="0" w:firstLine="656"/>
        <w:rPr>
          <w:rFonts w:ascii="仿宋" w:eastAsia="仿宋" w:hAnsi="仿宋"/>
          <w:sz w:val="32"/>
          <w:szCs w:val="32"/>
        </w:rPr>
      </w:pPr>
      <w:r w:rsidRPr="00830B2B">
        <w:rPr>
          <w:rFonts w:ascii="仿宋" w:eastAsia="仿宋" w:hAnsi="仿宋" w:hint="eastAsia"/>
          <w:sz w:val="32"/>
          <w:szCs w:val="32"/>
        </w:rPr>
        <w:t>【基金销售协议】私募基金管理人委托基金销售机构募集私募基金的，应当签订基金销售协议作为基金合同的附件，基金销售协议中应当明确管理人、基金销售机构的权利义务与责任划分</w:t>
      </w:r>
      <w:r>
        <w:rPr>
          <w:rFonts w:ascii="仿宋" w:eastAsia="仿宋" w:hAnsi="仿宋" w:hint="eastAsia"/>
          <w:sz w:val="32"/>
          <w:szCs w:val="32"/>
        </w:rPr>
        <w:t>，并由基金销售机构负责向投资者说明相关内容</w:t>
      </w:r>
      <w:r w:rsidRPr="00830B2B">
        <w:rPr>
          <w:rFonts w:ascii="仿宋" w:eastAsia="仿宋" w:hAnsi="仿宋" w:hint="eastAsia"/>
          <w:sz w:val="32"/>
          <w:szCs w:val="32"/>
        </w:rPr>
        <w:t>。</w:t>
      </w:r>
    </w:p>
    <w:p w:rsidR="00140F31" w:rsidRPr="00E7336A" w:rsidRDefault="00140F31" w:rsidP="00CA4CD3">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w:t>
      </w:r>
      <w:r w:rsidRPr="00F01AB3">
        <w:rPr>
          <w:rFonts w:ascii="仿宋" w:eastAsia="仿宋" w:hAnsi="仿宋" w:hint="eastAsia"/>
          <w:sz w:val="32"/>
          <w:szCs w:val="32"/>
        </w:rPr>
        <w:t>合理的注意义务</w:t>
      </w:r>
      <w:r>
        <w:rPr>
          <w:rFonts w:ascii="仿宋" w:eastAsia="仿宋" w:hAnsi="仿宋"/>
          <w:sz w:val="32"/>
          <w:szCs w:val="32"/>
        </w:rPr>
        <w:t>】</w:t>
      </w:r>
      <w:r w:rsidR="00E7336A">
        <w:rPr>
          <w:rFonts w:ascii="仿宋" w:eastAsia="仿宋" w:hAnsi="仿宋" w:hint="eastAsia"/>
          <w:sz w:val="32"/>
          <w:szCs w:val="32"/>
        </w:rPr>
        <w:t>任何机构和个人不得为规避合格投资者标准</w:t>
      </w:r>
      <w:r w:rsidR="0006578A">
        <w:rPr>
          <w:rFonts w:ascii="仿宋" w:eastAsia="仿宋" w:hAnsi="仿宋" w:hint="eastAsia"/>
          <w:sz w:val="32"/>
          <w:szCs w:val="32"/>
        </w:rPr>
        <w:t>募集以</w:t>
      </w:r>
      <w:r w:rsidR="00E7336A">
        <w:rPr>
          <w:rFonts w:ascii="仿宋" w:eastAsia="仿宋" w:hAnsi="仿宋" w:hint="eastAsia"/>
          <w:sz w:val="32"/>
          <w:szCs w:val="32"/>
        </w:rPr>
        <w:t>私募基金份额或</w:t>
      </w:r>
      <w:r w:rsidR="0092665B">
        <w:rPr>
          <w:rFonts w:ascii="仿宋" w:eastAsia="仿宋" w:hAnsi="仿宋" w:hint="eastAsia"/>
          <w:sz w:val="32"/>
          <w:szCs w:val="32"/>
        </w:rPr>
        <w:t>其</w:t>
      </w:r>
      <w:r w:rsidR="00E7336A">
        <w:rPr>
          <w:rFonts w:ascii="仿宋" w:eastAsia="仿宋" w:hAnsi="仿宋" w:hint="eastAsia"/>
          <w:sz w:val="32"/>
          <w:szCs w:val="32"/>
        </w:rPr>
        <w:t>收益权</w:t>
      </w:r>
      <w:r w:rsidR="0006578A">
        <w:rPr>
          <w:rFonts w:ascii="仿宋" w:eastAsia="仿宋" w:hAnsi="仿宋" w:hint="eastAsia"/>
          <w:sz w:val="32"/>
          <w:szCs w:val="32"/>
        </w:rPr>
        <w:t>为投资标的</w:t>
      </w:r>
      <w:proofErr w:type="gramStart"/>
      <w:r w:rsidR="0006578A">
        <w:rPr>
          <w:rFonts w:ascii="仿宋" w:eastAsia="仿宋" w:hAnsi="仿宋" w:hint="eastAsia"/>
          <w:sz w:val="32"/>
          <w:szCs w:val="32"/>
        </w:rPr>
        <w:t>的</w:t>
      </w:r>
      <w:proofErr w:type="gramEnd"/>
      <w:r w:rsidR="0006578A">
        <w:rPr>
          <w:rFonts w:ascii="仿宋" w:eastAsia="仿宋" w:hAnsi="仿宋" w:hint="eastAsia"/>
          <w:sz w:val="32"/>
          <w:szCs w:val="32"/>
        </w:rPr>
        <w:t>产品，</w:t>
      </w:r>
      <w:r w:rsidR="00E7336A">
        <w:rPr>
          <w:rFonts w:ascii="仿宋" w:eastAsia="仿宋" w:hAnsi="仿宋" w:hint="eastAsia"/>
          <w:sz w:val="32"/>
          <w:szCs w:val="32"/>
        </w:rPr>
        <w:t>或者</w:t>
      </w:r>
      <w:r w:rsidR="0006578A">
        <w:rPr>
          <w:rFonts w:ascii="仿宋" w:eastAsia="仿宋" w:hAnsi="仿宋" w:hint="eastAsia"/>
          <w:sz w:val="32"/>
          <w:szCs w:val="32"/>
        </w:rPr>
        <w:t>将</w:t>
      </w:r>
      <w:r w:rsidR="0092665B">
        <w:rPr>
          <w:rFonts w:ascii="仿宋" w:eastAsia="仿宋" w:hAnsi="仿宋" w:hint="eastAsia"/>
          <w:sz w:val="32"/>
          <w:szCs w:val="32"/>
        </w:rPr>
        <w:t>私募基金份额或其收益权</w:t>
      </w:r>
      <w:r w:rsidR="0006578A">
        <w:rPr>
          <w:rFonts w:ascii="仿宋" w:eastAsia="仿宋" w:hAnsi="仿宋" w:hint="eastAsia"/>
          <w:sz w:val="32"/>
          <w:szCs w:val="32"/>
        </w:rPr>
        <w:t>进行拆分转让，变相突破合格投资者标准</w:t>
      </w:r>
      <w:r w:rsidR="0092665B">
        <w:rPr>
          <w:rFonts w:ascii="仿宋" w:eastAsia="仿宋" w:hAnsi="仿宋" w:hint="eastAsia"/>
          <w:sz w:val="32"/>
          <w:szCs w:val="32"/>
        </w:rPr>
        <w:t>。</w:t>
      </w:r>
      <w:r w:rsidR="003221BF" w:rsidRPr="00E7336A">
        <w:rPr>
          <w:rFonts w:ascii="仿宋" w:eastAsia="仿宋" w:hAnsi="仿宋" w:hint="eastAsia"/>
          <w:sz w:val="32"/>
          <w:szCs w:val="32"/>
        </w:rPr>
        <w:t>募集机构</w:t>
      </w:r>
      <w:r w:rsidRPr="00E7336A">
        <w:rPr>
          <w:rFonts w:ascii="仿宋" w:eastAsia="仿宋" w:hAnsi="仿宋" w:hint="eastAsia"/>
          <w:sz w:val="32"/>
          <w:szCs w:val="32"/>
        </w:rPr>
        <w:t>应对投资者尽到合理的注意义务，包括但不限于：</w:t>
      </w:r>
    </w:p>
    <w:p w:rsidR="00140F31" w:rsidRPr="001F077A" w:rsidRDefault="007423F1" w:rsidP="00EF7BF6">
      <w:pPr>
        <w:spacing w:line="540" w:lineRule="exact"/>
        <w:rPr>
          <w:rFonts w:ascii="仿宋" w:eastAsia="仿宋" w:hAnsi="仿宋"/>
          <w:sz w:val="32"/>
          <w:szCs w:val="32"/>
        </w:rPr>
      </w:pPr>
      <w:r>
        <w:rPr>
          <w:rFonts w:ascii="仿宋" w:eastAsia="仿宋" w:hAnsi="仿宋" w:hint="eastAsia"/>
          <w:sz w:val="32"/>
          <w:szCs w:val="32"/>
        </w:rPr>
        <w:t xml:space="preserve">    （一）</w:t>
      </w:r>
      <w:r w:rsidR="00A23D40">
        <w:rPr>
          <w:rFonts w:ascii="仿宋" w:eastAsia="仿宋" w:hAnsi="仿宋" w:hint="eastAsia"/>
          <w:sz w:val="32"/>
          <w:szCs w:val="32"/>
        </w:rPr>
        <w:t>确保</w:t>
      </w:r>
      <w:r w:rsidR="00140F31" w:rsidRPr="001F077A">
        <w:rPr>
          <w:rFonts w:ascii="仿宋" w:eastAsia="仿宋" w:hAnsi="仿宋" w:hint="eastAsia"/>
          <w:sz w:val="32"/>
          <w:szCs w:val="32"/>
        </w:rPr>
        <w:t>投资者</w:t>
      </w:r>
      <w:r w:rsidR="006F3180">
        <w:rPr>
          <w:rFonts w:ascii="仿宋" w:eastAsia="仿宋" w:hAnsi="仿宋" w:hint="eastAsia"/>
          <w:sz w:val="32"/>
          <w:szCs w:val="32"/>
        </w:rPr>
        <w:t>以书面方式承诺其</w:t>
      </w:r>
      <w:r w:rsidR="00140F31" w:rsidRPr="001F077A">
        <w:rPr>
          <w:rFonts w:ascii="仿宋" w:eastAsia="仿宋" w:hAnsi="仿宋" w:hint="eastAsia"/>
          <w:sz w:val="32"/>
          <w:szCs w:val="32"/>
        </w:rPr>
        <w:t>为自己购买私募基金；</w:t>
      </w:r>
    </w:p>
    <w:p w:rsidR="00140F31" w:rsidRDefault="00140F31" w:rsidP="00FD28E3">
      <w:pPr>
        <w:spacing w:line="540" w:lineRule="exact"/>
        <w:ind w:firstLine="660"/>
        <w:rPr>
          <w:rFonts w:ascii="仿宋" w:eastAsia="仿宋" w:hAnsi="仿宋"/>
          <w:sz w:val="32"/>
          <w:szCs w:val="32"/>
        </w:rPr>
      </w:pPr>
      <w:r w:rsidRPr="00AE0AD9">
        <w:rPr>
          <w:rFonts w:ascii="仿宋" w:eastAsia="仿宋" w:hAnsi="仿宋" w:hint="eastAsia"/>
          <w:sz w:val="32"/>
          <w:szCs w:val="32"/>
        </w:rPr>
        <w:t>（二）在</w:t>
      </w:r>
      <w:r w:rsidR="00315846" w:rsidRPr="00AE0AD9">
        <w:rPr>
          <w:rFonts w:ascii="仿宋" w:eastAsia="仿宋" w:hAnsi="仿宋" w:hint="eastAsia"/>
          <w:sz w:val="32"/>
          <w:szCs w:val="32"/>
        </w:rPr>
        <w:t>基金合同</w:t>
      </w:r>
      <w:r w:rsidRPr="00AE0AD9">
        <w:rPr>
          <w:rFonts w:ascii="仿宋" w:eastAsia="仿宋" w:hAnsi="仿宋" w:hint="eastAsia"/>
          <w:sz w:val="32"/>
          <w:szCs w:val="32"/>
        </w:rPr>
        <w:t>中约定转让的条件。</w:t>
      </w:r>
    </w:p>
    <w:p w:rsidR="00A21602" w:rsidRDefault="00A21602" w:rsidP="00FD28E3">
      <w:pPr>
        <w:spacing w:line="540" w:lineRule="exact"/>
        <w:ind w:firstLine="660"/>
        <w:rPr>
          <w:rFonts w:ascii="仿宋" w:eastAsia="仿宋" w:hAnsi="仿宋"/>
          <w:sz w:val="32"/>
          <w:szCs w:val="32"/>
        </w:rPr>
      </w:pPr>
      <w:r>
        <w:rPr>
          <w:rFonts w:ascii="仿宋" w:eastAsia="仿宋" w:hAnsi="仿宋" w:hint="eastAsia"/>
          <w:sz w:val="32"/>
          <w:szCs w:val="32"/>
        </w:rPr>
        <w:t>任何机构和个人不得以非法拆分</w:t>
      </w:r>
      <w:r w:rsidR="0006578A">
        <w:rPr>
          <w:rFonts w:ascii="仿宋" w:eastAsia="仿宋" w:hAnsi="仿宋" w:hint="eastAsia"/>
          <w:sz w:val="32"/>
          <w:szCs w:val="32"/>
        </w:rPr>
        <w:t>转让</w:t>
      </w:r>
      <w:r>
        <w:rPr>
          <w:rFonts w:ascii="仿宋" w:eastAsia="仿宋" w:hAnsi="仿宋" w:hint="eastAsia"/>
          <w:sz w:val="32"/>
          <w:szCs w:val="32"/>
        </w:rPr>
        <w:t>为目的购买私募基金。</w:t>
      </w:r>
    </w:p>
    <w:p w:rsidR="002E0F9B" w:rsidRDefault="002E0F9B"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【保密义务】</w:t>
      </w:r>
      <w:r w:rsidR="003221BF" w:rsidRPr="003221BF">
        <w:rPr>
          <w:rFonts w:ascii="仿宋" w:eastAsia="仿宋" w:hAnsi="仿宋" w:hint="eastAsia"/>
          <w:sz w:val="32"/>
          <w:szCs w:val="32"/>
        </w:rPr>
        <w:t>募集机构</w:t>
      </w:r>
      <w:r w:rsidR="003D1A51" w:rsidRPr="003D1A51">
        <w:rPr>
          <w:rFonts w:ascii="仿宋" w:eastAsia="仿宋" w:hAnsi="仿宋" w:hint="eastAsia"/>
          <w:sz w:val="32"/>
          <w:szCs w:val="32"/>
        </w:rPr>
        <w:t>应当对投资者的商业秘密及个人信息严格保密。除法律法规</w:t>
      </w:r>
      <w:r w:rsidR="00385B2C">
        <w:rPr>
          <w:rFonts w:ascii="仿宋" w:eastAsia="仿宋" w:hAnsi="仿宋" w:hint="eastAsia"/>
          <w:sz w:val="32"/>
          <w:szCs w:val="32"/>
        </w:rPr>
        <w:t>和自律规则</w:t>
      </w:r>
      <w:r w:rsidR="003D1A51" w:rsidRPr="003D1A51">
        <w:rPr>
          <w:rFonts w:ascii="仿宋" w:eastAsia="仿宋" w:hAnsi="仿宋" w:hint="eastAsia"/>
          <w:sz w:val="32"/>
          <w:szCs w:val="32"/>
        </w:rPr>
        <w:t>另有规定的，不得对外披露。</w:t>
      </w:r>
    </w:p>
    <w:p w:rsidR="00140F31" w:rsidRPr="00140F31" w:rsidRDefault="00140F31" w:rsidP="001935DB">
      <w:pPr>
        <w:numPr>
          <w:ilvl w:val="0"/>
          <w:numId w:val="2"/>
        </w:numPr>
        <w:spacing w:line="540" w:lineRule="exact"/>
        <w:ind w:left="0" w:firstLine="656"/>
        <w:rPr>
          <w:rFonts w:ascii="仿宋" w:eastAsia="仿宋" w:hAnsi="仿宋"/>
          <w:sz w:val="32"/>
          <w:szCs w:val="32"/>
        </w:rPr>
      </w:pPr>
      <w:r w:rsidRPr="00140F31">
        <w:rPr>
          <w:rFonts w:ascii="仿宋" w:eastAsia="仿宋" w:hAnsi="仿宋" w:hint="eastAsia"/>
          <w:sz w:val="32"/>
          <w:szCs w:val="32"/>
        </w:rPr>
        <w:t>【投资者资料保存义务】</w:t>
      </w:r>
      <w:r w:rsidR="003221BF" w:rsidRPr="003221BF">
        <w:rPr>
          <w:rFonts w:ascii="仿宋" w:eastAsia="仿宋" w:hAnsi="仿宋" w:hint="eastAsia"/>
          <w:sz w:val="32"/>
          <w:szCs w:val="32"/>
        </w:rPr>
        <w:t>募集机构</w:t>
      </w:r>
      <w:r w:rsidRPr="00140F31">
        <w:rPr>
          <w:rFonts w:ascii="仿宋" w:eastAsia="仿宋" w:hAnsi="仿宋" w:hint="eastAsia"/>
          <w:sz w:val="32"/>
          <w:szCs w:val="32"/>
        </w:rPr>
        <w:t>应当妥善保存</w:t>
      </w:r>
      <w:r w:rsidR="00E9297D">
        <w:rPr>
          <w:rFonts w:ascii="仿宋" w:eastAsia="仿宋" w:hAnsi="仿宋" w:hint="eastAsia"/>
          <w:sz w:val="32"/>
          <w:szCs w:val="32"/>
        </w:rPr>
        <w:t>投资者适当性管理以及</w:t>
      </w:r>
      <w:r w:rsidR="0062197A">
        <w:rPr>
          <w:rFonts w:ascii="仿宋" w:eastAsia="仿宋" w:hAnsi="仿宋" w:hint="eastAsia"/>
          <w:sz w:val="32"/>
          <w:szCs w:val="32"/>
        </w:rPr>
        <w:t>其他</w:t>
      </w:r>
      <w:r w:rsidRPr="00140F31">
        <w:rPr>
          <w:rFonts w:ascii="仿宋" w:eastAsia="仿宋" w:hAnsi="仿宋" w:hint="eastAsia"/>
          <w:sz w:val="32"/>
          <w:szCs w:val="32"/>
        </w:rPr>
        <w:t>与私募基金募集业务相关的资料，保存</w:t>
      </w:r>
      <w:r w:rsidR="00E9297D">
        <w:rPr>
          <w:rFonts w:ascii="仿宋" w:eastAsia="仿宋" w:hAnsi="仿宋" w:hint="eastAsia"/>
          <w:sz w:val="32"/>
          <w:szCs w:val="32"/>
        </w:rPr>
        <w:t>期限</w:t>
      </w:r>
      <w:r w:rsidRPr="00140F31">
        <w:rPr>
          <w:rFonts w:ascii="仿宋" w:eastAsia="仿宋" w:hAnsi="仿宋" w:hint="eastAsia"/>
          <w:sz w:val="32"/>
          <w:szCs w:val="32"/>
        </w:rPr>
        <w:t>自基金清算</w:t>
      </w:r>
      <w:r w:rsidR="00E9297D">
        <w:rPr>
          <w:rFonts w:ascii="仿宋" w:eastAsia="仿宋" w:hAnsi="仿宋" w:hint="eastAsia"/>
          <w:sz w:val="32"/>
          <w:szCs w:val="32"/>
        </w:rPr>
        <w:t>终止之</w:t>
      </w:r>
      <w:r w:rsidRPr="00140F31">
        <w:rPr>
          <w:rFonts w:ascii="仿宋" w:eastAsia="仿宋" w:hAnsi="仿宋" w:hint="eastAsia"/>
          <w:sz w:val="32"/>
          <w:szCs w:val="32"/>
        </w:rPr>
        <w:t>日起</w:t>
      </w:r>
      <w:r w:rsidR="00E9297D">
        <w:rPr>
          <w:rFonts w:ascii="仿宋" w:eastAsia="仿宋" w:hAnsi="仿宋" w:hint="eastAsia"/>
          <w:sz w:val="32"/>
          <w:szCs w:val="32"/>
        </w:rPr>
        <w:t>不得少于</w:t>
      </w:r>
      <w:r w:rsidRPr="00140F31">
        <w:rPr>
          <w:rFonts w:ascii="仿宋" w:eastAsia="仿宋" w:hAnsi="仿宋" w:hint="eastAsia"/>
          <w:sz w:val="32"/>
          <w:szCs w:val="32"/>
        </w:rPr>
        <w:t>10年。</w:t>
      </w:r>
    </w:p>
    <w:p w:rsidR="00032325" w:rsidRDefault="00032325" w:rsidP="001935DB">
      <w:pPr>
        <w:numPr>
          <w:ilvl w:val="0"/>
          <w:numId w:val="2"/>
        </w:numPr>
        <w:spacing w:line="540" w:lineRule="exact"/>
        <w:ind w:left="0" w:firstLine="656"/>
        <w:rPr>
          <w:rFonts w:ascii="仿宋" w:eastAsia="仿宋" w:hAnsi="仿宋"/>
          <w:sz w:val="32"/>
          <w:szCs w:val="32"/>
        </w:rPr>
      </w:pPr>
      <w:r w:rsidRPr="00E46C53">
        <w:rPr>
          <w:rFonts w:ascii="仿宋" w:eastAsia="仿宋" w:hAnsi="仿宋" w:hint="eastAsia"/>
          <w:sz w:val="32"/>
          <w:szCs w:val="32"/>
        </w:rPr>
        <w:t>【募集专用账户</w:t>
      </w:r>
      <w:r w:rsidR="00035E3A" w:rsidRPr="00E46C53">
        <w:rPr>
          <w:rFonts w:ascii="仿宋" w:eastAsia="仿宋" w:hAnsi="仿宋" w:hint="eastAsia"/>
          <w:sz w:val="32"/>
          <w:szCs w:val="32"/>
        </w:rPr>
        <w:t>开立</w:t>
      </w:r>
      <w:r w:rsidRPr="00E46C53">
        <w:rPr>
          <w:rFonts w:ascii="仿宋" w:eastAsia="仿宋" w:hAnsi="仿宋" w:hint="eastAsia"/>
          <w:sz w:val="32"/>
          <w:szCs w:val="32"/>
        </w:rPr>
        <w:t>】</w:t>
      </w:r>
      <w:r w:rsidR="003D1A51" w:rsidRPr="00E46C53">
        <w:rPr>
          <w:rFonts w:ascii="仿宋" w:eastAsia="仿宋" w:hAnsi="仿宋" w:hint="eastAsia"/>
          <w:sz w:val="32"/>
          <w:szCs w:val="32"/>
        </w:rPr>
        <w:t>私募基金管理人</w:t>
      </w:r>
      <w:r w:rsidR="00035E3A" w:rsidRPr="00E46C53">
        <w:rPr>
          <w:rFonts w:ascii="仿宋" w:eastAsia="仿宋" w:hAnsi="仿宋" w:hint="eastAsia"/>
          <w:sz w:val="32"/>
          <w:szCs w:val="32"/>
        </w:rPr>
        <w:t>应当</w:t>
      </w:r>
      <w:r w:rsidR="00161273" w:rsidRPr="00E46C53">
        <w:rPr>
          <w:rFonts w:ascii="仿宋" w:eastAsia="仿宋" w:hAnsi="仿宋" w:hint="eastAsia"/>
          <w:sz w:val="32"/>
          <w:szCs w:val="32"/>
        </w:rPr>
        <w:t>与监督机构联名开立</w:t>
      </w:r>
      <w:r w:rsidR="00035E3A" w:rsidRPr="00E46C53">
        <w:rPr>
          <w:rFonts w:ascii="仿宋" w:eastAsia="仿宋" w:hAnsi="仿宋" w:hint="eastAsia"/>
          <w:sz w:val="32"/>
          <w:szCs w:val="32"/>
        </w:rPr>
        <w:t>私募基金募集结算资金专用账户，统一归集私募基金募集结算资金。</w:t>
      </w:r>
      <w:r w:rsidR="001C2E9F" w:rsidRPr="00E46C53">
        <w:rPr>
          <w:rFonts w:ascii="仿宋" w:eastAsia="仿宋" w:hAnsi="仿宋" w:hint="eastAsia"/>
          <w:sz w:val="32"/>
          <w:szCs w:val="32"/>
        </w:rPr>
        <w:t>本办法所述私募基金募集结算资金是指</w:t>
      </w:r>
      <w:r w:rsidR="001C2E9F" w:rsidRPr="00E46C53">
        <w:rPr>
          <w:rFonts w:ascii="仿宋" w:eastAsia="仿宋" w:hAnsi="仿宋" w:hint="eastAsia"/>
          <w:sz w:val="32"/>
          <w:szCs w:val="32"/>
        </w:rPr>
        <w:lastRenderedPageBreak/>
        <w:t>由</w:t>
      </w:r>
      <w:r w:rsidR="003D1A51" w:rsidRPr="00E46C53">
        <w:rPr>
          <w:rFonts w:ascii="仿宋" w:eastAsia="仿宋" w:hAnsi="仿宋" w:hint="eastAsia"/>
          <w:sz w:val="32"/>
          <w:szCs w:val="32"/>
        </w:rPr>
        <w:t>私募基金管理人</w:t>
      </w:r>
      <w:r w:rsidR="001C2E9F" w:rsidRPr="00E46C53">
        <w:rPr>
          <w:rFonts w:ascii="仿宋" w:eastAsia="仿宋" w:hAnsi="仿宋" w:hint="eastAsia"/>
          <w:sz w:val="32"/>
          <w:szCs w:val="32"/>
        </w:rPr>
        <w:t>归集的，在合格投资者资金账户与私募基金财产账户或托管账户之间划转的往来资金。</w:t>
      </w:r>
      <w:r w:rsidR="00E9306D" w:rsidRPr="00E46C53">
        <w:rPr>
          <w:rFonts w:ascii="仿宋" w:eastAsia="仿宋" w:hAnsi="仿宋" w:hint="eastAsia"/>
          <w:sz w:val="32"/>
          <w:szCs w:val="32"/>
        </w:rPr>
        <w:t>募集结算资金从合格投资者资金账户划出，到达私募基金财产账户或托管账户之前，属于合格投资者合法财产。</w:t>
      </w:r>
    </w:p>
    <w:p w:rsidR="008977AF" w:rsidRPr="00E46C53" w:rsidRDefault="008977AF" w:rsidP="008977AF">
      <w:pPr>
        <w:spacing w:line="540" w:lineRule="exact"/>
        <w:rPr>
          <w:rFonts w:ascii="仿宋" w:eastAsia="仿宋" w:hAnsi="仿宋"/>
          <w:sz w:val="32"/>
          <w:szCs w:val="32"/>
        </w:rPr>
      </w:pPr>
      <w:r>
        <w:rPr>
          <w:rFonts w:ascii="仿宋" w:eastAsia="仿宋" w:hAnsi="仿宋" w:hint="eastAsia"/>
          <w:sz w:val="32"/>
          <w:szCs w:val="32"/>
        </w:rPr>
        <w:t xml:space="preserve">    </w:t>
      </w:r>
      <w:r w:rsidRPr="008977AF">
        <w:rPr>
          <w:rFonts w:ascii="仿宋" w:eastAsia="仿宋" w:hAnsi="仿宋" w:hint="eastAsia"/>
          <w:sz w:val="32"/>
          <w:szCs w:val="32"/>
        </w:rPr>
        <w:t>监督机构指中国证券登记结算有限责任公司和</w:t>
      </w:r>
      <w:r w:rsidR="007D1CD6" w:rsidRPr="00D262B3">
        <w:rPr>
          <w:rFonts w:ascii="仿宋" w:eastAsia="仿宋" w:hAnsi="仿宋" w:hint="eastAsia"/>
          <w:sz w:val="32"/>
          <w:szCs w:val="32"/>
        </w:rPr>
        <w:t>取得</w:t>
      </w:r>
      <w:r w:rsidR="001C6C0B" w:rsidRPr="00D262B3">
        <w:rPr>
          <w:rFonts w:ascii="仿宋" w:eastAsia="仿宋" w:hAnsi="仿宋" w:hint="eastAsia"/>
          <w:sz w:val="32"/>
          <w:szCs w:val="32"/>
        </w:rPr>
        <w:t>基金销售业务</w:t>
      </w:r>
      <w:r w:rsidR="001C6C0B" w:rsidRPr="0079799C">
        <w:rPr>
          <w:rFonts w:ascii="仿宋" w:eastAsia="仿宋" w:hAnsi="仿宋" w:hint="eastAsia"/>
          <w:sz w:val="32"/>
          <w:szCs w:val="32"/>
        </w:rPr>
        <w:t>资格</w:t>
      </w:r>
      <w:r w:rsidRPr="0079799C">
        <w:rPr>
          <w:rFonts w:ascii="仿宋" w:eastAsia="仿宋" w:hAnsi="仿宋" w:hint="eastAsia"/>
          <w:sz w:val="32"/>
          <w:szCs w:val="32"/>
        </w:rPr>
        <w:t>的商业银行或证券公司</w:t>
      </w:r>
      <w:r w:rsidRPr="008977AF">
        <w:rPr>
          <w:rFonts w:ascii="仿宋" w:eastAsia="仿宋" w:hAnsi="仿宋" w:hint="eastAsia"/>
          <w:sz w:val="32"/>
          <w:szCs w:val="32"/>
        </w:rPr>
        <w:t>。</w:t>
      </w:r>
      <w:r w:rsidR="00813561">
        <w:rPr>
          <w:rFonts w:ascii="仿宋" w:eastAsia="仿宋" w:hAnsi="仿宋" w:hint="eastAsia"/>
          <w:sz w:val="32"/>
          <w:szCs w:val="32"/>
        </w:rPr>
        <w:t>中国基金业协会</w:t>
      </w:r>
      <w:r w:rsidR="00EB1BCF" w:rsidRPr="00FD28E3">
        <w:rPr>
          <w:rFonts w:ascii="仿宋" w:eastAsia="仿宋" w:hAnsi="仿宋" w:hint="eastAsia"/>
          <w:sz w:val="32"/>
          <w:szCs w:val="32"/>
        </w:rPr>
        <w:t>鼓励私募基金管理人与在</w:t>
      </w:r>
      <w:r w:rsidR="00813561">
        <w:rPr>
          <w:rFonts w:ascii="仿宋" w:eastAsia="仿宋" w:hAnsi="仿宋" w:hint="eastAsia"/>
          <w:sz w:val="32"/>
          <w:szCs w:val="32"/>
        </w:rPr>
        <w:t>中国基金业协会</w:t>
      </w:r>
      <w:r w:rsidR="00EB1BCF" w:rsidRPr="00FD28E3">
        <w:rPr>
          <w:rFonts w:ascii="仿宋" w:eastAsia="仿宋" w:hAnsi="仿宋" w:hint="eastAsia"/>
          <w:sz w:val="32"/>
          <w:szCs w:val="32"/>
        </w:rPr>
        <w:t>办理登记的监督机构联名开立募集结算资金专用账户。</w:t>
      </w:r>
    </w:p>
    <w:p w:rsidR="00F70D64" w:rsidRPr="00711E6E" w:rsidRDefault="003840D1" w:rsidP="00841F7A">
      <w:pPr>
        <w:spacing w:line="540" w:lineRule="exact"/>
        <w:ind w:firstLineChars="200" w:firstLine="656"/>
        <w:rPr>
          <w:rFonts w:ascii="仿宋" w:eastAsia="仿宋" w:hAnsi="仿宋"/>
          <w:sz w:val="32"/>
          <w:szCs w:val="32"/>
        </w:rPr>
      </w:pPr>
      <w:r>
        <w:rPr>
          <w:rFonts w:ascii="仿宋" w:eastAsia="仿宋" w:hAnsi="仿宋" w:hint="eastAsia"/>
          <w:sz w:val="32"/>
          <w:szCs w:val="32"/>
        </w:rPr>
        <w:t>取得</w:t>
      </w:r>
      <w:r w:rsidR="00841F7A" w:rsidRPr="00841F7A">
        <w:rPr>
          <w:rFonts w:ascii="仿宋" w:eastAsia="仿宋" w:hAnsi="仿宋" w:hint="eastAsia"/>
          <w:sz w:val="32"/>
          <w:szCs w:val="32"/>
        </w:rPr>
        <w:t>基金销售业务资格的</w:t>
      </w:r>
      <w:r w:rsidR="00F70D64" w:rsidRPr="00E46C53">
        <w:rPr>
          <w:rFonts w:ascii="仿宋" w:eastAsia="仿宋" w:hAnsi="仿宋" w:hint="eastAsia"/>
          <w:sz w:val="32"/>
          <w:szCs w:val="32"/>
        </w:rPr>
        <w:t>商业银行、证券公司等大型机构自行募集私募基金的，可以以自身名义开立募集结算资金专用账户，但须向</w:t>
      </w:r>
      <w:r w:rsidR="00813561">
        <w:rPr>
          <w:rFonts w:ascii="仿宋" w:eastAsia="仿宋" w:hAnsi="仿宋" w:hint="eastAsia"/>
          <w:sz w:val="32"/>
          <w:szCs w:val="32"/>
        </w:rPr>
        <w:t>中国基金业协会</w:t>
      </w:r>
      <w:r w:rsidR="00F70D64" w:rsidRPr="00E46C53">
        <w:rPr>
          <w:rFonts w:ascii="仿宋" w:eastAsia="仿宋" w:hAnsi="仿宋" w:hint="eastAsia"/>
          <w:sz w:val="32"/>
          <w:szCs w:val="32"/>
        </w:rPr>
        <w:t>报告相关风控制度。</w:t>
      </w:r>
    </w:p>
    <w:p w:rsidR="00711E6E" w:rsidRDefault="0079799C" w:rsidP="001935DB">
      <w:pPr>
        <w:numPr>
          <w:ilvl w:val="0"/>
          <w:numId w:val="2"/>
        </w:numPr>
        <w:spacing w:line="540" w:lineRule="exact"/>
        <w:ind w:left="0" w:firstLine="656"/>
        <w:rPr>
          <w:rFonts w:ascii="仿宋" w:eastAsia="仿宋" w:hAnsi="仿宋"/>
          <w:sz w:val="32"/>
          <w:szCs w:val="32"/>
        </w:rPr>
      </w:pPr>
      <w:r w:rsidRPr="0079799C">
        <w:rPr>
          <w:rFonts w:ascii="仿宋" w:eastAsia="仿宋" w:hAnsi="仿宋" w:hint="eastAsia"/>
          <w:sz w:val="32"/>
          <w:szCs w:val="32"/>
        </w:rPr>
        <w:t>【对募集专用账户的监督】私募基金管理人应当与监督机构签署监督协议，监督机构负责对募集结算资金专用账户实施有效监督。监督协议中须明确反洗</w:t>
      </w:r>
      <w:proofErr w:type="gramStart"/>
      <w:r w:rsidRPr="0079799C">
        <w:rPr>
          <w:rFonts w:ascii="仿宋" w:eastAsia="仿宋" w:hAnsi="仿宋" w:hint="eastAsia"/>
          <w:sz w:val="32"/>
          <w:szCs w:val="32"/>
        </w:rPr>
        <w:t>钱义务</w:t>
      </w:r>
      <w:proofErr w:type="gramEnd"/>
      <w:r w:rsidRPr="0079799C">
        <w:rPr>
          <w:rFonts w:ascii="仿宋" w:eastAsia="仿宋" w:hAnsi="仿宋" w:hint="eastAsia"/>
          <w:sz w:val="32"/>
          <w:szCs w:val="32"/>
        </w:rPr>
        <w:t>履职、责任划分及保障投资者资金安全的连带责任条款。</w:t>
      </w:r>
    </w:p>
    <w:p w:rsidR="00FB2C67" w:rsidRDefault="0079799C" w:rsidP="00953FC1">
      <w:pPr>
        <w:numPr>
          <w:ilvl w:val="0"/>
          <w:numId w:val="2"/>
        </w:numPr>
        <w:spacing w:line="540" w:lineRule="exact"/>
        <w:ind w:left="0" w:firstLine="656"/>
        <w:rPr>
          <w:rFonts w:ascii="仿宋" w:eastAsia="仿宋" w:hAnsi="仿宋"/>
          <w:sz w:val="32"/>
          <w:szCs w:val="32"/>
        </w:rPr>
      </w:pPr>
      <w:r w:rsidRPr="0079799C">
        <w:rPr>
          <w:rFonts w:ascii="仿宋" w:eastAsia="仿宋" w:hAnsi="仿宋" w:hint="eastAsia"/>
          <w:sz w:val="32"/>
          <w:szCs w:val="32"/>
        </w:rPr>
        <w:t>【资金安全】</w:t>
      </w:r>
      <w:r w:rsidRPr="0079799C">
        <w:rPr>
          <w:rFonts w:ascii="仿宋" w:eastAsia="仿宋" w:hAnsi="仿宋"/>
          <w:sz w:val="32"/>
          <w:szCs w:val="32"/>
        </w:rPr>
        <w:t>涉及</w:t>
      </w:r>
      <w:r w:rsidRPr="0079799C">
        <w:rPr>
          <w:rFonts w:ascii="仿宋" w:eastAsia="仿宋" w:hAnsi="仿宋" w:hint="eastAsia"/>
          <w:sz w:val="32"/>
          <w:szCs w:val="32"/>
        </w:rPr>
        <w:t>私募基金募集结算资金专用账户</w:t>
      </w:r>
      <w:r w:rsidRPr="0079799C">
        <w:rPr>
          <w:rFonts w:ascii="仿宋" w:eastAsia="仿宋" w:hAnsi="仿宋"/>
          <w:sz w:val="32"/>
          <w:szCs w:val="32"/>
        </w:rPr>
        <w:t>开立、使用的机构不得将</w:t>
      </w:r>
      <w:r w:rsidRPr="0079799C">
        <w:rPr>
          <w:rFonts w:ascii="仿宋" w:eastAsia="仿宋" w:hAnsi="仿宋" w:hint="eastAsia"/>
          <w:sz w:val="32"/>
          <w:szCs w:val="32"/>
        </w:rPr>
        <w:t>私募基金募集结算资金</w:t>
      </w:r>
      <w:r w:rsidRPr="0079799C">
        <w:rPr>
          <w:rFonts w:ascii="仿宋" w:eastAsia="仿宋" w:hAnsi="仿宋"/>
          <w:sz w:val="32"/>
          <w:szCs w:val="32"/>
        </w:rPr>
        <w:t>归入其自有财产。禁止任何单位或者个人以任何形式挪用</w:t>
      </w:r>
      <w:r w:rsidRPr="0079799C">
        <w:rPr>
          <w:rFonts w:ascii="仿宋" w:eastAsia="仿宋" w:hAnsi="仿宋" w:hint="eastAsia"/>
          <w:sz w:val="32"/>
          <w:szCs w:val="32"/>
        </w:rPr>
        <w:t>私募基金募集结算资金</w:t>
      </w:r>
      <w:r w:rsidRPr="0079799C">
        <w:rPr>
          <w:rFonts w:ascii="仿宋" w:eastAsia="仿宋" w:hAnsi="仿宋"/>
          <w:sz w:val="32"/>
          <w:szCs w:val="32"/>
        </w:rPr>
        <w:t>。相关机构破产或者清算时，</w:t>
      </w:r>
      <w:r w:rsidRPr="0079799C">
        <w:rPr>
          <w:rFonts w:ascii="仿宋" w:eastAsia="仿宋" w:hAnsi="仿宋" w:hint="eastAsia"/>
          <w:sz w:val="32"/>
          <w:szCs w:val="32"/>
        </w:rPr>
        <w:t>私募基金募集结算资金</w:t>
      </w:r>
      <w:r w:rsidRPr="0079799C">
        <w:rPr>
          <w:rFonts w:ascii="仿宋" w:eastAsia="仿宋" w:hAnsi="仿宋"/>
          <w:sz w:val="32"/>
          <w:szCs w:val="32"/>
        </w:rPr>
        <w:t>不属于其破产财产或者清算财产</w:t>
      </w:r>
      <w:r w:rsidRPr="0079799C">
        <w:rPr>
          <w:rFonts w:ascii="仿宋" w:eastAsia="仿宋" w:hAnsi="仿宋" w:hint="eastAsia"/>
          <w:sz w:val="32"/>
          <w:szCs w:val="32"/>
        </w:rPr>
        <w:t>。</w:t>
      </w:r>
    </w:p>
    <w:p w:rsidR="00432B29" w:rsidRDefault="00397281" w:rsidP="00091EB5">
      <w:pPr>
        <w:pStyle w:val="22"/>
        <w:spacing w:beforeLines="50" w:before="287" w:afterLines="50" w:after="287" w:line="540" w:lineRule="exact"/>
        <w:ind w:left="1" w:firstLineChars="0" w:firstLine="0"/>
        <w:jc w:val="center"/>
        <w:rPr>
          <w:rFonts w:ascii="黑体" w:eastAsia="黑体" w:hAnsi="黑体"/>
          <w:sz w:val="32"/>
          <w:szCs w:val="32"/>
        </w:rPr>
      </w:pPr>
      <w:r>
        <w:rPr>
          <w:rFonts w:ascii="黑体" w:eastAsia="黑体" w:hAnsi="黑体" w:hint="eastAsia"/>
          <w:sz w:val="32"/>
          <w:szCs w:val="32"/>
        </w:rPr>
        <w:t>第</w:t>
      </w:r>
      <w:r w:rsidR="00727F9F">
        <w:rPr>
          <w:rFonts w:ascii="黑体" w:eastAsia="黑体" w:hAnsi="黑体" w:hint="eastAsia"/>
          <w:sz w:val="32"/>
          <w:szCs w:val="32"/>
        </w:rPr>
        <w:t>三</w:t>
      </w:r>
      <w:r>
        <w:rPr>
          <w:rFonts w:ascii="黑体" w:eastAsia="黑体" w:hAnsi="黑体" w:hint="eastAsia"/>
          <w:sz w:val="32"/>
          <w:szCs w:val="32"/>
        </w:rPr>
        <w:t xml:space="preserve">章  </w:t>
      </w:r>
      <w:r w:rsidR="00CC6662">
        <w:rPr>
          <w:rFonts w:ascii="黑体" w:eastAsia="黑体" w:hAnsi="黑体" w:hint="eastAsia"/>
          <w:sz w:val="32"/>
          <w:szCs w:val="32"/>
        </w:rPr>
        <w:t>特定</w:t>
      </w:r>
      <w:r w:rsidR="00F538BC">
        <w:rPr>
          <w:rFonts w:ascii="黑体" w:eastAsia="黑体" w:hAnsi="黑体" w:hint="eastAsia"/>
          <w:sz w:val="32"/>
          <w:szCs w:val="32"/>
        </w:rPr>
        <w:t>对象</w:t>
      </w:r>
      <w:r w:rsidR="00766DF6">
        <w:rPr>
          <w:rFonts w:ascii="黑体" w:eastAsia="黑体" w:hAnsi="黑体" w:hint="eastAsia"/>
          <w:sz w:val="32"/>
          <w:szCs w:val="32"/>
        </w:rPr>
        <w:t>调查</w:t>
      </w:r>
    </w:p>
    <w:p w:rsidR="00B41A74" w:rsidRDefault="00F538BC"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【公开宣传信息】</w:t>
      </w:r>
      <w:r w:rsidR="003221BF" w:rsidRPr="003221BF">
        <w:rPr>
          <w:rFonts w:ascii="仿宋" w:eastAsia="仿宋" w:hAnsi="仿宋" w:hint="eastAsia"/>
          <w:sz w:val="32"/>
          <w:szCs w:val="32"/>
        </w:rPr>
        <w:t>募集机构</w:t>
      </w:r>
      <w:r w:rsidR="003C3CF5">
        <w:rPr>
          <w:rFonts w:ascii="仿宋" w:eastAsia="仿宋" w:hAnsi="仿宋" w:hint="eastAsia"/>
          <w:sz w:val="32"/>
          <w:szCs w:val="32"/>
        </w:rPr>
        <w:t>仅</w:t>
      </w:r>
      <w:r w:rsidR="0021027C">
        <w:rPr>
          <w:rFonts w:ascii="仿宋" w:eastAsia="仿宋" w:hAnsi="仿宋" w:hint="eastAsia"/>
          <w:sz w:val="32"/>
          <w:szCs w:val="32"/>
        </w:rPr>
        <w:t>可以</w:t>
      </w:r>
      <w:r w:rsidR="00B41A74">
        <w:rPr>
          <w:rFonts w:ascii="仿宋" w:eastAsia="仿宋" w:hAnsi="仿宋" w:hint="eastAsia"/>
          <w:sz w:val="32"/>
          <w:szCs w:val="32"/>
        </w:rPr>
        <w:t>通过合法途径</w:t>
      </w:r>
      <w:r w:rsidR="0065287C">
        <w:rPr>
          <w:rFonts w:ascii="仿宋" w:eastAsia="仿宋" w:hAnsi="仿宋" w:hint="eastAsia"/>
          <w:sz w:val="32"/>
          <w:szCs w:val="32"/>
        </w:rPr>
        <w:t>公开宣传</w:t>
      </w:r>
      <w:r w:rsidR="00ED5F64">
        <w:rPr>
          <w:rFonts w:ascii="仿宋" w:eastAsia="仿宋" w:hAnsi="仿宋" w:hint="eastAsia"/>
          <w:sz w:val="32"/>
          <w:szCs w:val="32"/>
        </w:rPr>
        <w:t>私募基金管理人的</w:t>
      </w:r>
      <w:r w:rsidR="00B41A74">
        <w:rPr>
          <w:rFonts w:ascii="仿宋" w:eastAsia="仿宋" w:hAnsi="仿宋" w:hint="eastAsia"/>
          <w:sz w:val="32"/>
          <w:szCs w:val="32"/>
        </w:rPr>
        <w:t>品牌、发展战略、投资策略以及</w:t>
      </w:r>
      <w:r w:rsidR="00695859">
        <w:rPr>
          <w:rFonts w:ascii="仿宋" w:eastAsia="仿宋" w:hAnsi="仿宋" w:hint="eastAsia"/>
          <w:sz w:val="32"/>
          <w:szCs w:val="32"/>
        </w:rPr>
        <w:t>由</w:t>
      </w:r>
      <w:r w:rsidR="00695859">
        <w:rPr>
          <w:rFonts w:ascii="仿宋" w:eastAsia="仿宋" w:hAnsi="仿宋" w:hint="eastAsia"/>
          <w:sz w:val="32"/>
          <w:szCs w:val="32"/>
        </w:rPr>
        <w:lastRenderedPageBreak/>
        <w:t>中国</w:t>
      </w:r>
      <w:r w:rsidR="00813561">
        <w:rPr>
          <w:rFonts w:ascii="仿宋" w:eastAsia="仿宋" w:hAnsi="仿宋" w:hint="eastAsia"/>
          <w:sz w:val="32"/>
          <w:szCs w:val="32"/>
        </w:rPr>
        <w:t>基金业协会</w:t>
      </w:r>
      <w:r w:rsidR="00695859">
        <w:rPr>
          <w:rFonts w:ascii="仿宋" w:eastAsia="仿宋" w:hAnsi="仿宋" w:hint="eastAsia"/>
          <w:sz w:val="32"/>
          <w:szCs w:val="32"/>
        </w:rPr>
        <w:t>公示的</w:t>
      </w:r>
      <w:r w:rsidR="00B41A74">
        <w:rPr>
          <w:rFonts w:ascii="仿宋" w:eastAsia="仿宋" w:hAnsi="仿宋" w:hint="eastAsia"/>
          <w:sz w:val="32"/>
          <w:szCs w:val="32"/>
        </w:rPr>
        <w:t>已备案私募基金的</w:t>
      </w:r>
      <w:r w:rsidR="00695859">
        <w:rPr>
          <w:rFonts w:ascii="仿宋" w:eastAsia="仿宋" w:hAnsi="仿宋" w:hint="eastAsia"/>
          <w:sz w:val="32"/>
          <w:szCs w:val="32"/>
        </w:rPr>
        <w:t>基本</w:t>
      </w:r>
      <w:r w:rsidR="00B41A74">
        <w:rPr>
          <w:rFonts w:ascii="仿宋" w:eastAsia="仿宋" w:hAnsi="仿宋" w:hint="eastAsia"/>
          <w:sz w:val="32"/>
          <w:szCs w:val="32"/>
        </w:rPr>
        <w:t>信息。</w:t>
      </w:r>
    </w:p>
    <w:p w:rsidR="00B41A74" w:rsidRDefault="003221BF" w:rsidP="003D1A51">
      <w:pPr>
        <w:spacing w:line="540" w:lineRule="exact"/>
        <w:ind w:firstLineChars="200" w:firstLine="656"/>
        <w:rPr>
          <w:rFonts w:ascii="仿宋" w:eastAsia="仿宋" w:hAnsi="仿宋"/>
          <w:sz w:val="32"/>
          <w:szCs w:val="32"/>
        </w:rPr>
      </w:pPr>
      <w:r w:rsidRPr="003221BF">
        <w:rPr>
          <w:rFonts w:ascii="仿宋" w:eastAsia="仿宋" w:hAnsi="仿宋" w:hint="eastAsia"/>
          <w:sz w:val="32"/>
          <w:szCs w:val="32"/>
        </w:rPr>
        <w:t>募集机构</w:t>
      </w:r>
      <w:r w:rsidR="00B41A74">
        <w:rPr>
          <w:rFonts w:ascii="仿宋" w:eastAsia="仿宋" w:hAnsi="仿宋" w:hint="eastAsia"/>
          <w:sz w:val="32"/>
          <w:szCs w:val="32"/>
        </w:rPr>
        <w:t>应确保前述信息真实、准确、完整，</w:t>
      </w:r>
      <w:r w:rsidR="00537B95">
        <w:rPr>
          <w:rFonts w:ascii="仿宋" w:eastAsia="仿宋" w:hAnsi="仿宋" w:hint="eastAsia"/>
          <w:sz w:val="32"/>
          <w:szCs w:val="32"/>
        </w:rPr>
        <w:t>且</w:t>
      </w:r>
      <w:r w:rsidR="00B41A74" w:rsidRPr="00D36156">
        <w:rPr>
          <w:rFonts w:ascii="仿宋" w:eastAsia="仿宋" w:hAnsi="仿宋" w:hint="eastAsia"/>
          <w:sz w:val="32"/>
          <w:szCs w:val="32"/>
        </w:rPr>
        <w:t>不得</w:t>
      </w:r>
      <w:r w:rsidR="003C3CF5" w:rsidRPr="00537B95">
        <w:rPr>
          <w:rFonts w:ascii="仿宋" w:eastAsia="仿宋" w:hAnsi="仿宋" w:hint="eastAsia"/>
          <w:sz w:val="32"/>
          <w:szCs w:val="32"/>
        </w:rPr>
        <w:t>包含</w:t>
      </w:r>
      <w:r w:rsidR="00B41A74" w:rsidRPr="00537B95">
        <w:rPr>
          <w:rFonts w:ascii="仿宋" w:eastAsia="仿宋" w:hAnsi="仿宋" w:hint="eastAsia"/>
          <w:sz w:val="32"/>
          <w:szCs w:val="32"/>
        </w:rPr>
        <w:t>基金产品的推介</w:t>
      </w:r>
      <w:r w:rsidR="003A33BE" w:rsidRPr="0022351F">
        <w:rPr>
          <w:rFonts w:ascii="仿宋" w:eastAsia="仿宋" w:hAnsi="仿宋" w:hint="eastAsia"/>
          <w:sz w:val="32"/>
          <w:szCs w:val="32"/>
        </w:rPr>
        <w:t>内容</w:t>
      </w:r>
      <w:r w:rsidR="00B41A74" w:rsidRPr="00D36156">
        <w:rPr>
          <w:rFonts w:ascii="仿宋" w:eastAsia="仿宋" w:hAnsi="仿宋" w:hint="eastAsia"/>
          <w:sz w:val="32"/>
          <w:szCs w:val="32"/>
        </w:rPr>
        <w:t>。</w:t>
      </w:r>
    </w:p>
    <w:p w:rsidR="00432B29" w:rsidRPr="00E46C53" w:rsidRDefault="00F11F6B" w:rsidP="001935DB">
      <w:pPr>
        <w:numPr>
          <w:ilvl w:val="0"/>
          <w:numId w:val="2"/>
        </w:numPr>
        <w:spacing w:line="540" w:lineRule="exact"/>
        <w:ind w:left="0" w:firstLine="656"/>
        <w:rPr>
          <w:rFonts w:ascii="仿宋" w:eastAsia="仿宋" w:hAnsi="仿宋"/>
          <w:sz w:val="32"/>
          <w:szCs w:val="32"/>
        </w:rPr>
      </w:pPr>
      <w:r w:rsidRPr="00E46C53">
        <w:rPr>
          <w:rFonts w:ascii="仿宋" w:eastAsia="仿宋" w:hAnsi="仿宋" w:hint="eastAsia"/>
          <w:sz w:val="32"/>
          <w:szCs w:val="32"/>
        </w:rPr>
        <w:t>【向特定对象推介】</w:t>
      </w:r>
      <w:r w:rsidR="009E7AB9">
        <w:rPr>
          <w:rFonts w:ascii="仿宋" w:eastAsia="仿宋" w:hAnsi="仿宋" w:hint="eastAsia"/>
          <w:sz w:val="32"/>
          <w:szCs w:val="32"/>
        </w:rPr>
        <w:t>募集机构</w:t>
      </w:r>
      <w:r w:rsidR="00397281" w:rsidRPr="00E46C53">
        <w:rPr>
          <w:rFonts w:ascii="仿宋" w:eastAsia="仿宋" w:hAnsi="仿宋" w:hint="eastAsia"/>
          <w:sz w:val="32"/>
          <w:szCs w:val="32"/>
        </w:rPr>
        <w:t>应当向</w:t>
      </w:r>
      <w:r w:rsidR="00822BA1">
        <w:rPr>
          <w:rFonts w:ascii="仿宋" w:eastAsia="仿宋" w:hAnsi="仿宋" w:hint="eastAsia"/>
          <w:sz w:val="32"/>
          <w:szCs w:val="32"/>
        </w:rPr>
        <w:t>特</w:t>
      </w:r>
      <w:r w:rsidR="0064129E">
        <w:rPr>
          <w:rFonts w:ascii="仿宋" w:eastAsia="仿宋" w:hAnsi="仿宋" w:hint="eastAsia"/>
          <w:sz w:val="32"/>
          <w:szCs w:val="32"/>
        </w:rPr>
        <w:t>定</w:t>
      </w:r>
      <w:r w:rsidR="00822BA1">
        <w:rPr>
          <w:rFonts w:ascii="仿宋" w:eastAsia="仿宋" w:hAnsi="仿宋" w:hint="eastAsia"/>
          <w:sz w:val="32"/>
          <w:szCs w:val="32"/>
        </w:rPr>
        <w:t>对象推介</w:t>
      </w:r>
      <w:r w:rsidR="00397281" w:rsidRPr="00E46C53">
        <w:rPr>
          <w:rFonts w:ascii="仿宋" w:eastAsia="仿宋" w:hAnsi="仿宋" w:hint="eastAsia"/>
          <w:sz w:val="32"/>
          <w:szCs w:val="32"/>
        </w:rPr>
        <w:t>私募基金</w:t>
      </w:r>
      <w:r w:rsidR="00DC07FA" w:rsidRPr="00E46C53">
        <w:rPr>
          <w:rFonts w:ascii="仿宋" w:eastAsia="仿宋" w:hAnsi="仿宋" w:hint="eastAsia"/>
          <w:sz w:val="32"/>
          <w:szCs w:val="32"/>
        </w:rPr>
        <w:t>，</w:t>
      </w:r>
      <w:r w:rsidR="004D6887" w:rsidRPr="00E46C53">
        <w:rPr>
          <w:rFonts w:ascii="仿宋" w:eastAsia="仿宋" w:hAnsi="仿宋" w:hint="eastAsia"/>
          <w:sz w:val="32"/>
          <w:szCs w:val="32"/>
        </w:rPr>
        <w:t>未经</w:t>
      </w:r>
      <w:r w:rsidR="00851BF2" w:rsidRPr="00E46C53">
        <w:rPr>
          <w:rFonts w:ascii="仿宋" w:eastAsia="仿宋" w:hAnsi="仿宋" w:hint="eastAsia"/>
          <w:sz w:val="32"/>
          <w:szCs w:val="32"/>
        </w:rPr>
        <w:t>特定</w:t>
      </w:r>
      <w:r w:rsidR="00F93E8D" w:rsidRPr="00E46C53">
        <w:rPr>
          <w:rFonts w:ascii="仿宋" w:eastAsia="仿宋" w:hAnsi="仿宋" w:hint="eastAsia"/>
          <w:sz w:val="32"/>
          <w:szCs w:val="32"/>
        </w:rPr>
        <w:t>对象</w:t>
      </w:r>
      <w:r w:rsidR="00766DF6" w:rsidRPr="00E46C53">
        <w:rPr>
          <w:rFonts w:ascii="仿宋" w:eastAsia="仿宋" w:hAnsi="仿宋" w:hint="eastAsia"/>
          <w:sz w:val="32"/>
          <w:szCs w:val="32"/>
        </w:rPr>
        <w:t>调查</w:t>
      </w:r>
      <w:r w:rsidR="00570A35" w:rsidRPr="00E46C53">
        <w:rPr>
          <w:rFonts w:ascii="仿宋" w:eastAsia="仿宋" w:hAnsi="仿宋" w:hint="eastAsia"/>
          <w:sz w:val="32"/>
          <w:szCs w:val="32"/>
        </w:rPr>
        <w:t>程序</w:t>
      </w:r>
      <w:r w:rsidR="004D6887" w:rsidRPr="00E46C53">
        <w:rPr>
          <w:rFonts w:ascii="仿宋" w:eastAsia="仿宋" w:hAnsi="仿宋" w:hint="eastAsia"/>
          <w:sz w:val="32"/>
          <w:szCs w:val="32"/>
        </w:rPr>
        <w:t>，</w:t>
      </w:r>
      <w:r w:rsidR="00397281" w:rsidRPr="00E46C53">
        <w:rPr>
          <w:rFonts w:ascii="仿宋" w:eastAsia="仿宋" w:hAnsi="仿宋" w:hint="eastAsia"/>
          <w:sz w:val="32"/>
          <w:szCs w:val="32"/>
        </w:rPr>
        <w:t>不得向</w:t>
      </w:r>
      <w:r w:rsidR="0064129E">
        <w:rPr>
          <w:rFonts w:ascii="仿宋" w:eastAsia="仿宋" w:hAnsi="仿宋" w:hint="eastAsia"/>
          <w:sz w:val="32"/>
          <w:szCs w:val="32"/>
        </w:rPr>
        <w:t>任何人</w:t>
      </w:r>
      <w:r w:rsidR="00397281" w:rsidRPr="00E46C53">
        <w:rPr>
          <w:rFonts w:ascii="仿宋" w:eastAsia="仿宋" w:hAnsi="仿宋" w:hint="eastAsia"/>
          <w:sz w:val="32"/>
          <w:szCs w:val="32"/>
        </w:rPr>
        <w:t>推介私募基金。</w:t>
      </w:r>
    </w:p>
    <w:p w:rsidR="002E64BF" w:rsidRDefault="004A418A"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【特定对象调查程序】</w:t>
      </w:r>
      <w:r w:rsidR="009E7AB9">
        <w:rPr>
          <w:rFonts w:ascii="仿宋" w:eastAsia="仿宋" w:hAnsi="仿宋" w:hint="eastAsia"/>
          <w:sz w:val="32"/>
          <w:szCs w:val="32"/>
        </w:rPr>
        <w:t>募集机构</w:t>
      </w:r>
      <w:r w:rsidR="00397281">
        <w:rPr>
          <w:rFonts w:ascii="仿宋" w:eastAsia="仿宋" w:hAnsi="仿宋" w:hint="eastAsia"/>
          <w:sz w:val="32"/>
          <w:szCs w:val="32"/>
        </w:rPr>
        <w:t>应当在</w:t>
      </w:r>
      <w:r w:rsidR="00371E5C">
        <w:rPr>
          <w:rFonts w:ascii="仿宋" w:eastAsia="仿宋" w:hAnsi="仿宋" w:hint="eastAsia"/>
          <w:sz w:val="32"/>
          <w:szCs w:val="32"/>
        </w:rPr>
        <w:t>向</w:t>
      </w:r>
      <w:r w:rsidR="00397281">
        <w:rPr>
          <w:rFonts w:ascii="仿宋" w:eastAsia="仿宋" w:hAnsi="仿宋" w:hint="eastAsia"/>
          <w:sz w:val="32"/>
          <w:szCs w:val="32"/>
        </w:rPr>
        <w:t>投资者</w:t>
      </w:r>
      <w:r w:rsidR="00371E5C">
        <w:rPr>
          <w:rFonts w:ascii="仿宋" w:eastAsia="仿宋" w:hAnsi="仿宋" w:hint="eastAsia"/>
          <w:sz w:val="32"/>
          <w:szCs w:val="32"/>
        </w:rPr>
        <w:t>推介私募</w:t>
      </w:r>
      <w:r w:rsidR="00397281">
        <w:rPr>
          <w:rFonts w:ascii="仿宋" w:eastAsia="仿宋" w:hAnsi="仿宋" w:hint="eastAsia"/>
          <w:sz w:val="32"/>
          <w:szCs w:val="32"/>
        </w:rPr>
        <w:t>基金之前采取问卷调查等方式履行</w:t>
      </w:r>
      <w:r w:rsidR="00DF1C04">
        <w:rPr>
          <w:rFonts w:ascii="仿宋" w:eastAsia="仿宋" w:hAnsi="仿宋" w:hint="eastAsia"/>
          <w:sz w:val="32"/>
          <w:szCs w:val="32"/>
        </w:rPr>
        <w:t>特定</w:t>
      </w:r>
      <w:r w:rsidR="008B7620">
        <w:rPr>
          <w:rFonts w:ascii="仿宋" w:eastAsia="仿宋" w:hAnsi="仿宋" w:hint="eastAsia"/>
          <w:sz w:val="32"/>
          <w:szCs w:val="32"/>
        </w:rPr>
        <w:t>对象调查</w:t>
      </w:r>
      <w:r w:rsidR="00397281">
        <w:rPr>
          <w:rFonts w:ascii="仿宋" w:eastAsia="仿宋" w:hAnsi="仿宋" w:hint="eastAsia"/>
          <w:sz w:val="32"/>
          <w:szCs w:val="32"/>
        </w:rPr>
        <w:t>程序，对投资者风险识别能力和风险承担能力进行评估，</w:t>
      </w:r>
      <w:r w:rsidR="00DF1C04">
        <w:rPr>
          <w:rFonts w:ascii="仿宋" w:eastAsia="仿宋" w:hAnsi="仿宋" w:hint="eastAsia"/>
          <w:sz w:val="32"/>
          <w:szCs w:val="32"/>
        </w:rPr>
        <w:t>投资者</w:t>
      </w:r>
      <w:r w:rsidR="00B11563" w:rsidRPr="00B11563">
        <w:rPr>
          <w:rFonts w:ascii="仿宋" w:eastAsia="仿宋" w:hAnsi="仿宋" w:hint="eastAsia"/>
          <w:sz w:val="32"/>
          <w:szCs w:val="32"/>
        </w:rPr>
        <w:t>签字</w:t>
      </w:r>
      <w:r w:rsidR="00DF1C04">
        <w:rPr>
          <w:rFonts w:ascii="仿宋" w:eastAsia="仿宋" w:hAnsi="仿宋" w:hint="eastAsia"/>
          <w:sz w:val="32"/>
          <w:szCs w:val="32"/>
        </w:rPr>
        <w:t>承诺</w:t>
      </w:r>
      <w:r w:rsidR="00397281">
        <w:rPr>
          <w:rFonts w:ascii="仿宋" w:eastAsia="仿宋" w:hAnsi="仿宋" w:hint="eastAsia"/>
          <w:sz w:val="32"/>
          <w:szCs w:val="32"/>
        </w:rPr>
        <w:t>其符合合格投资者标准。</w:t>
      </w:r>
    </w:p>
    <w:p w:rsidR="00432B29" w:rsidRDefault="00397281" w:rsidP="009D1D74">
      <w:pPr>
        <w:spacing w:line="540" w:lineRule="exact"/>
        <w:ind w:firstLineChars="200" w:firstLine="656"/>
        <w:rPr>
          <w:rFonts w:ascii="仿宋" w:eastAsia="仿宋" w:hAnsi="仿宋"/>
          <w:sz w:val="32"/>
          <w:szCs w:val="32"/>
        </w:rPr>
      </w:pPr>
      <w:r>
        <w:rPr>
          <w:rFonts w:ascii="仿宋" w:eastAsia="仿宋" w:hAnsi="仿宋" w:hint="eastAsia"/>
          <w:sz w:val="32"/>
          <w:szCs w:val="32"/>
        </w:rPr>
        <w:t>投资者的评估结果有效期最长不得超过3</w:t>
      </w:r>
      <w:r>
        <w:rPr>
          <w:rFonts w:ascii="仿宋" w:eastAsia="仿宋" w:hAnsi="仿宋"/>
          <w:sz w:val="32"/>
          <w:szCs w:val="32"/>
        </w:rPr>
        <w:t>年，逾期需重新进行投资者风险评估。</w:t>
      </w:r>
      <w:r>
        <w:rPr>
          <w:rFonts w:ascii="仿宋" w:eastAsia="仿宋" w:hAnsi="仿宋" w:hint="eastAsia"/>
          <w:sz w:val="32"/>
          <w:szCs w:val="32"/>
        </w:rPr>
        <w:t>投资者风险承担能力发生重大变化时，可主动申请对自身风险承担能力进行重新评估。</w:t>
      </w:r>
    </w:p>
    <w:p w:rsidR="00EA2775" w:rsidRDefault="00EA2775"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【调查问卷内容】</w:t>
      </w:r>
      <w:r w:rsidR="0029337D">
        <w:rPr>
          <w:rFonts w:ascii="仿宋" w:eastAsia="仿宋" w:hAnsi="仿宋" w:hint="eastAsia"/>
          <w:sz w:val="32"/>
          <w:szCs w:val="32"/>
        </w:rPr>
        <w:t>募集</w:t>
      </w:r>
      <w:r>
        <w:rPr>
          <w:rFonts w:ascii="仿宋" w:eastAsia="仿宋" w:hAnsi="仿宋" w:hint="eastAsia"/>
          <w:sz w:val="32"/>
          <w:szCs w:val="32"/>
        </w:rPr>
        <w:t>机构设计投资者风险调查问卷时应建立科学有效的评估方法，确保问卷结果与投资者的风险识别能力和风险承担能力相匹配。调查问卷主要内容应包括但不限于以下方面：</w:t>
      </w:r>
    </w:p>
    <w:p w:rsidR="00EA2775" w:rsidRDefault="001F2C80" w:rsidP="00D22926">
      <w:pPr>
        <w:spacing w:line="540" w:lineRule="exact"/>
        <w:ind w:firstLineChars="200" w:firstLine="656"/>
        <w:rPr>
          <w:rFonts w:ascii="仿宋" w:eastAsia="仿宋" w:hAnsi="仿宋"/>
          <w:sz w:val="32"/>
          <w:szCs w:val="32"/>
        </w:rPr>
      </w:pPr>
      <w:r>
        <w:rPr>
          <w:rFonts w:ascii="仿宋" w:eastAsia="仿宋" w:hAnsi="仿宋" w:hint="eastAsia"/>
          <w:sz w:val="32"/>
          <w:szCs w:val="32"/>
        </w:rPr>
        <w:t>（一）</w:t>
      </w:r>
      <w:r w:rsidR="00EA2775">
        <w:rPr>
          <w:rFonts w:ascii="仿宋" w:eastAsia="仿宋" w:hAnsi="仿宋" w:hint="eastAsia"/>
          <w:sz w:val="32"/>
          <w:szCs w:val="32"/>
        </w:rPr>
        <w:t>投资者基本信息，其中个人投资者</w:t>
      </w:r>
      <w:r w:rsidR="00BF5B90">
        <w:rPr>
          <w:rFonts w:ascii="仿宋" w:eastAsia="仿宋" w:hAnsi="仿宋" w:hint="eastAsia"/>
          <w:sz w:val="32"/>
          <w:szCs w:val="32"/>
        </w:rPr>
        <w:t>基本信息</w:t>
      </w:r>
      <w:r w:rsidR="00EA2775">
        <w:rPr>
          <w:rFonts w:ascii="仿宋" w:eastAsia="仿宋" w:hAnsi="仿宋" w:hint="eastAsia"/>
          <w:sz w:val="32"/>
          <w:szCs w:val="32"/>
        </w:rPr>
        <w:t>包括</w:t>
      </w:r>
      <w:r w:rsidR="001B30D1">
        <w:rPr>
          <w:rFonts w:ascii="仿宋" w:eastAsia="仿宋" w:hAnsi="仿宋" w:hint="eastAsia"/>
          <w:sz w:val="32"/>
          <w:szCs w:val="32"/>
        </w:rPr>
        <w:t>身份信息、</w:t>
      </w:r>
      <w:r w:rsidR="00EA2775">
        <w:rPr>
          <w:rFonts w:ascii="仿宋" w:eastAsia="仿宋" w:hAnsi="仿宋" w:hint="eastAsia"/>
          <w:sz w:val="32"/>
          <w:szCs w:val="32"/>
        </w:rPr>
        <w:t>年龄、学历、职业</w:t>
      </w:r>
      <w:r w:rsidR="001B30D1">
        <w:rPr>
          <w:rFonts w:ascii="仿宋" w:eastAsia="仿宋" w:hAnsi="仿宋" w:hint="eastAsia"/>
          <w:sz w:val="32"/>
          <w:szCs w:val="32"/>
        </w:rPr>
        <w:t>、联系方式</w:t>
      </w:r>
      <w:r w:rsidR="00EA2775">
        <w:rPr>
          <w:rFonts w:ascii="仿宋" w:eastAsia="仿宋" w:hAnsi="仿宋" w:hint="eastAsia"/>
          <w:sz w:val="32"/>
          <w:szCs w:val="32"/>
        </w:rPr>
        <w:t>等信息；机构投资者</w:t>
      </w:r>
      <w:r w:rsidR="00BF5B90">
        <w:rPr>
          <w:rFonts w:ascii="仿宋" w:eastAsia="仿宋" w:hAnsi="仿宋" w:hint="eastAsia"/>
          <w:sz w:val="32"/>
          <w:szCs w:val="32"/>
        </w:rPr>
        <w:t>基本信息</w:t>
      </w:r>
      <w:r w:rsidR="00EA2775">
        <w:rPr>
          <w:rFonts w:ascii="仿宋" w:eastAsia="仿宋" w:hAnsi="仿宋" w:hint="eastAsia"/>
          <w:sz w:val="32"/>
          <w:szCs w:val="32"/>
        </w:rPr>
        <w:t>包括工商登记中的必备信息</w:t>
      </w:r>
      <w:r w:rsidR="001B30D1">
        <w:rPr>
          <w:rFonts w:ascii="仿宋" w:eastAsia="仿宋" w:hAnsi="仿宋" w:hint="eastAsia"/>
          <w:sz w:val="32"/>
          <w:szCs w:val="32"/>
        </w:rPr>
        <w:t>、联系方式</w:t>
      </w:r>
      <w:r w:rsidR="00EA2775">
        <w:rPr>
          <w:rFonts w:ascii="仿宋" w:eastAsia="仿宋" w:hAnsi="仿宋" w:hint="eastAsia"/>
          <w:sz w:val="32"/>
          <w:szCs w:val="32"/>
        </w:rPr>
        <w:t>等</w:t>
      </w:r>
      <w:r w:rsidR="00A7415B">
        <w:rPr>
          <w:rFonts w:ascii="仿宋" w:eastAsia="仿宋" w:hAnsi="仿宋" w:hint="eastAsia"/>
          <w:sz w:val="32"/>
          <w:szCs w:val="32"/>
        </w:rPr>
        <w:t>信息</w:t>
      </w:r>
      <w:r w:rsidR="00EA2775">
        <w:rPr>
          <w:rFonts w:ascii="仿宋" w:eastAsia="仿宋" w:hAnsi="仿宋" w:hint="eastAsia"/>
          <w:sz w:val="32"/>
          <w:szCs w:val="32"/>
        </w:rPr>
        <w:t>；</w:t>
      </w:r>
    </w:p>
    <w:p w:rsidR="00EA2775" w:rsidRDefault="001F2C80" w:rsidP="00D22926">
      <w:pPr>
        <w:spacing w:line="540" w:lineRule="exact"/>
        <w:ind w:firstLineChars="200" w:firstLine="656"/>
        <w:rPr>
          <w:rFonts w:ascii="仿宋" w:eastAsia="仿宋" w:hAnsi="仿宋"/>
          <w:sz w:val="32"/>
          <w:szCs w:val="32"/>
        </w:rPr>
      </w:pPr>
      <w:r>
        <w:rPr>
          <w:rFonts w:ascii="仿宋" w:eastAsia="仿宋" w:hAnsi="仿宋" w:hint="eastAsia"/>
          <w:sz w:val="32"/>
          <w:szCs w:val="32"/>
        </w:rPr>
        <w:t>（二）</w:t>
      </w:r>
      <w:r w:rsidR="00EA2775">
        <w:rPr>
          <w:rFonts w:ascii="仿宋" w:eastAsia="仿宋" w:hAnsi="仿宋" w:hint="eastAsia"/>
          <w:sz w:val="32"/>
          <w:szCs w:val="32"/>
        </w:rPr>
        <w:t>财务状况，其中个人投资者</w:t>
      </w:r>
      <w:r w:rsidR="00CF4BDE">
        <w:rPr>
          <w:rFonts w:ascii="仿宋" w:eastAsia="仿宋" w:hAnsi="仿宋" w:hint="eastAsia"/>
          <w:sz w:val="32"/>
          <w:szCs w:val="32"/>
        </w:rPr>
        <w:t>财务状况</w:t>
      </w:r>
      <w:r w:rsidR="00EA2775">
        <w:rPr>
          <w:rFonts w:ascii="仿宋" w:eastAsia="仿宋" w:hAnsi="仿宋" w:hint="eastAsia"/>
          <w:sz w:val="32"/>
          <w:szCs w:val="32"/>
        </w:rPr>
        <w:t>包括金融资产状况、最近三年个人年均收入、收入中可用于金融投资的比例等信息；机构投资者</w:t>
      </w:r>
      <w:r w:rsidR="00CF4BDE">
        <w:rPr>
          <w:rFonts w:ascii="仿宋" w:eastAsia="仿宋" w:hAnsi="仿宋" w:hint="eastAsia"/>
          <w:sz w:val="32"/>
          <w:szCs w:val="32"/>
        </w:rPr>
        <w:t>财务状况</w:t>
      </w:r>
      <w:r w:rsidR="00EA2775">
        <w:rPr>
          <w:rFonts w:ascii="仿宋" w:eastAsia="仿宋" w:hAnsi="仿宋" w:hint="eastAsia"/>
          <w:sz w:val="32"/>
          <w:szCs w:val="32"/>
        </w:rPr>
        <w:t>包括净资产状况等信息；</w:t>
      </w:r>
    </w:p>
    <w:p w:rsidR="00EA2775" w:rsidRDefault="001F2C80" w:rsidP="00D22926">
      <w:pPr>
        <w:spacing w:line="540" w:lineRule="exact"/>
        <w:ind w:firstLineChars="200" w:firstLine="656"/>
        <w:rPr>
          <w:rFonts w:ascii="仿宋" w:eastAsia="仿宋" w:hAnsi="仿宋"/>
          <w:sz w:val="32"/>
          <w:szCs w:val="32"/>
        </w:rPr>
      </w:pPr>
      <w:r>
        <w:rPr>
          <w:rFonts w:ascii="仿宋" w:eastAsia="仿宋" w:hAnsi="仿宋" w:hint="eastAsia"/>
          <w:sz w:val="32"/>
          <w:szCs w:val="32"/>
        </w:rPr>
        <w:t>（三）</w:t>
      </w:r>
      <w:r w:rsidR="00EA2775">
        <w:rPr>
          <w:rFonts w:ascii="仿宋" w:eastAsia="仿宋" w:hAnsi="仿宋" w:hint="eastAsia"/>
          <w:sz w:val="32"/>
          <w:szCs w:val="32"/>
        </w:rPr>
        <w:t>投资知识，包括金融法律法规、投资市场和产品情</w:t>
      </w:r>
      <w:r w:rsidR="00EA2775">
        <w:rPr>
          <w:rFonts w:ascii="仿宋" w:eastAsia="仿宋" w:hAnsi="仿宋" w:hint="eastAsia"/>
          <w:sz w:val="32"/>
          <w:szCs w:val="32"/>
        </w:rPr>
        <w:lastRenderedPageBreak/>
        <w:t>况、对私募基金风险的了解程度、参加专业培训情况等信息；</w:t>
      </w:r>
    </w:p>
    <w:p w:rsidR="00EA2775" w:rsidRDefault="001F2C80" w:rsidP="00D22926">
      <w:pPr>
        <w:spacing w:line="540" w:lineRule="exact"/>
        <w:ind w:firstLineChars="200" w:firstLine="656"/>
        <w:rPr>
          <w:rFonts w:ascii="仿宋" w:eastAsia="仿宋" w:hAnsi="仿宋"/>
          <w:sz w:val="32"/>
          <w:szCs w:val="32"/>
        </w:rPr>
      </w:pPr>
      <w:r>
        <w:rPr>
          <w:rFonts w:ascii="仿宋" w:eastAsia="仿宋" w:hAnsi="仿宋" w:hint="eastAsia"/>
          <w:sz w:val="32"/>
          <w:szCs w:val="32"/>
        </w:rPr>
        <w:t>（四）</w:t>
      </w:r>
      <w:r w:rsidR="00EA2775">
        <w:rPr>
          <w:rFonts w:ascii="仿宋" w:eastAsia="仿宋" w:hAnsi="仿宋" w:hint="eastAsia"/>
          <w:sz w:val="32"/>
          <w:szCs w:val="32"/>
        </w:rPr>
        <w:t>投资经验，包括投资期限、实际投资产品类型、投资金融产品的数量、参与投资的金融市场情况等；</w:t>
      </w:r>
    </w:p>
    <w:p w:rsidR="00EA2775" w:rsidRDefault="001F2C80" w:rsidP="00D22926">
      <w:pPr>
        <w:spacing w:line="540" w:lineRule="exact"/>
        <w:ind w:firstLineChars="200" w:firstLine="656"/>
        <w:rPr>
          <w:rFonts w:ascii="仿宋" w:eastAsia="仿宋" w:hAnsi="仿宋"/>
          <w:sz w:val="32"/>
          <w:szCs w:val="32"/>
        </w:rPr>
      </w:pPr>
      <w:r>
        <w:rPr>
          <w:rFonts w:ascii="仿宋" w:eastAsia="仿宋" w:hAnsi="仿宋" w:hint="eastAsia"/>
          <w:sz w:val="32"/>
          <w:szCs w:val="32"/>
        </w:rPr>
        <w:t>（五）</w:t>
      </w:r>
      <w:r w:rsidR="00EA2775">
        <w:rPr>
          <w:rFonts w:ascii="仿宋" w:eastAsia="仿宋" w:hAnsi="仿宋" w:hint="eastAsia"/>
          <w:sz w:val="32"/>
          <w:szCs w:val="32"/>
        </w:rPr>
        <w:t>风险偏好，包括投资目的、风险厌恶程度、计划投资期限、投资出现波动时的焦虑状态等。</w:t>
      </w:r>
    </w:p>
    <w:p w:rsidR="00EA2775" w:rsidRDefault="00EA2775" w:rsidP="00D22926">
      <w:pPr>
        <w:spacing w:line="540" w:lineRule="exact"/>
        <w:ind w:firstLineChars="184" w:firstLine="604"/>
        <w:rPr>
          <w:rFonts w:ascii="仿宋" w:eastAsia="仿宋" w:hAnsi="仿宋"/>
          <w:sz w:val="32"/>
          <w:szCs w:val="32"/>
        </w:rPr>
      </w:pPr>
      <w:r>
        <w:rPr>
          <w:rFonts w:ascii="仿宋" w:eastAsia="仿宋" w:hAnsi="仿宋" w:hint="eastAsia"/>
          <w:sz w:val="32"/>
          <w:szCs w:val="32"/>
        </w:rPr>
        <w:t>对投资者上述信息的获取应以投资者自愿为前提。私募基金投资者风险调查问卷</w:t>
      </w:r>
      <w:r w:rsidR="00B42856" w:rsidRPr="00B42856">
        <w:rPr>
          <w:rFonts w:ascii="仿宋" w:eastAsia="仿宋" w:hAnsi="仿宋" w:hint="eastAsia"/>
          <w:sz w:val="32"/>
          <w:szCs w:val="32"/>
        </w:rPr>
        <w:t>（内容与格式指引）</w:t>
      </w:r>
      <w:r>
        <w:rPr>
          <w:rFonts w:ascii="仿宋" w:eastAsia="仿宋" w:hAnsi="仿宋" w:hint="eastAsia"/>
          <w:sz w:val="32"/>
          <w:szCs w:val="32"/>
        </w:rPr>
        <w:t>详见附件一。</w:t>
      </w:r>
    </w:p>
    <w:p w:rsidR="00AD29C4" w:rsidRDefault="00A36BD7"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【在线特定对象调查程序】</w:t>
      </w:r>
      <w:r w:rsidR="0059172A">
        <w:rPr>
          <w:rFonts w:ascii="仿宋" w:eastAsia="仿宋" w:hAnsi="仿宋" w:hint="eastAsia"/>
          <w:sz w:val="32"/>
          <w:szCs w:val="32"/>
        </w:rPr>
        <w:t>募集机构</w:t>
      </w:r>
      <w:r w:rsidR="00FF140F">
        <w:rPr>
          <w:rFonts w:ascii="仿宋" w:eastAsia="仿宋" w:hAnsi="仿宋" w:hint="eastAsia"/>
          <w:sz w:val="32"/>
          <w:szCs w:val="32"/>
        </w:rPr>
        <w:t>通过互联网媒介在线向投资者推介私募基金的，应当设置在线</w:t>
      </w:r>
      <w:r w:rsidR="00DF1C04">
        <w:rPr>
          <w:rFonts w:ascii="仿宋" w:eastAsia="仿宋" w:hAnsi="仿宋" w:hint="eastAsia"/>
          <w:sz w:val="32"/>
          <w:szCs w:val="32"/>
        </w:rPr>
        <w:t>特定</w:t>
      </w:r>
      <w:r w:rsidR="001B5E31">
        <w:rPr>
          <w:rFonts w:ascii="仿宋" w:eastAsia="仿宋" w:hAnsi="仿宋" w:hint="eastAsia"/>
          <w:sz w:val="32"/>
          <w:szCs w:val="32"/>
        </w:rPr>
        <w:t>对象调查</w:t>
      </w:r>
      <w:r w:rsidR="00FF140F">
        <w:rPr>
          <w:rFonts w:ascii="仿宋" w:eastAsia="仿宋" w:hAnsi="仿宋" w:hint="eastAsia"/>
          <w:sz w:val="32"/>
          <w:szCs w:val="32"/>
        </w:rPr>
        <w:t>程序，</w:t>
      </w:r>
      <w:r w:rsidR="00185C39">
        <w:rPr>
          <w:rFonts w:ascii="仿宋" w:eastAsia="仿宋" w:hAnsi="仿宋" w:hint="eastAsia"/>
          <w:sz w:val="32"/>
          <w:szCs w:val="32"/>
        </w:rPr>
        <w:t>投资者承诺</w:t>
      </w:r>
      <w:r w:rsidR="00FF140F">
        <w:rPr>
          <w:rFonts w:ascii="仿宋" w:eastAsia="仿宋" w:hAnsi="仿宋" w:hint="eastAsia"/>
          <w:sz w:val="32"/>
          <w:szCs w:val="32"/>
        </w:rPr>
        <w:t>其符合合格投资者标准。前述认定程序包括但不限于：</w:t>
      </w:r>
    </w:p>
    <w:p w:rsidR="00FF140F" w:rsidRDefault="00FF140F" w:rsidP="001E6160">
      <w:pPr>
        <w:spacing w:line="540" w:lineRule="exact"/>
        <w:rPr>
          <w:rFonts w:ascii="仿宋" w:eastAsia="仿宋" w:hAnsi="仿宋"/>
          <w:sz w:val="32"/>
          <w:szCs w:val="32"/>
        </w:rPr>
      </w:pPr>
      <w:r>
        <w:rPr>
          <w:rFonts w:ascii="仿宋" w:eastAsia="仿宋" w:hAnsi="仿宋" w:hint="eastAsia"/>
          <w:sz w:val="32"/>
          <w:szCs w:val="32"/>
        </w:rPr>
        <w:t xml:space="preserve">    （一）投资者如实填报真实身份信息及联系方式；</w:t>
      </w:r>
    </w:p>
    <w:p w:rsidR="00FF140F" w:rsidRDefault="00FF140F" w:rsidP="001E6160">
      <w:pPr>
        <w:spacing w:line="540" w:lineRule="exact"/>
        <w:ind w:firstLine="660"/>
        <w:rPr>
          <w:rFonts w:ascii="仿宋" w:eastAsia="仿宋" w:hAnsi="仿宋"/>
          <w:sz w:val="32"/>
          <w:szCs w:val="32"/>
        </w:rPr>
      </w:pPr>
      <w:r>
        <w:rPr>
          <w:rFonts w:ascii="仿宋" w:eastAsia="仿宋" w:hAnsi="仿宋" w:hint="eastAsia"/>
          <w:sz w:val="32"/>
          <w:szCs w:val="32"/>
        </w:rPr>
        <w:t>（二）</w:t>
      </w:r>
      <w:r w:rsidR="0059172A">
        <w:rPr>
          <w:rFonts w:ascii="仿宋" w:eastAsia="仿宋" w:hAnsi="仿宋" w:hint="eastAsia"/>
          <w:sz w:val="32"/>
          <w:szCs w:val="32"/>
        </w:rPr>
        <w:t>募集机构</w:t>
      </w:r>
      <w:r>
        <w:rPr>
          <w:rFonts w:ascii="仿宋" w:eastAsia="仿宋" w:hAnsi="仿宋" w:hint="eastAsia"/>
          <w:sz w:val="32"/>
          <w:szCs w:val="32"/>
        </w:rPr>
        <w:t>应通过验证码等有效方式核实用户的注册信息；</w:t>
      </w:r>
    </w:p>
    <w:p w:rsidR="00FF140F" w:rsidRDefault="00FF140F" w:rsidP="001E6160">
      <w:pPr>
        <w:spacing w:line="540" w:lineRule="exact"/>
        <w:ind w:firstLine="660"/>
        <w:rPr>
          <w:rFonts w:ascii="仿宋" w:eastAsia="仿宋" w:hAnsi="仿宋"/>
          <w:sz w:val="32"/>
          <w:szCs w:val="32"/>
        </w:rPr>
      </w:pPr>
      <w:r>
        <w:rPr>
          <w:rFonts w:ascii="仿宋" w:eastAsia="仿宋" w:hAnsi="仿宋" w:hint="eastAsia"/>
          <w:sz w:val="32"/>
          <w:szCs w:val="32"/>
        </w:rPr>
        <w:t>（三）投资者阅读并同意</w:t>
      </w:r>
      <w:r w:rsidR="00EE739A">
        <w:rPr>
          <w:rFonts w:ascii="仿宋" w:eastAsia="仿宋" w:hAnsi="仿宋" w:hint="eastAsia"/>
          <w:sz w:val="32"/>
          <w:szCs w:val="32"/>
        </w:rPr>
        <w:t>募集机构</w:t>
      </w:r>
      <w:r>
        <w:rPr>
          <w:rFonts w:ascii="仿宋" w:eastAsia="仿宋" w:hAnsi="仿宋" w:hint="eastAsia"/>
          <w:sz w:val="32"/>
          <w:szCs w:val="32"/>
        </w:rPr>
        <w:t>的网络服务协议；</w:t>
      </w:r>
    </w:p>
    <w:p w:rsidR="00FF140F" w:rsidRDefault="00FF140F" w:rsidP="001E6160">
      <w:pPr>
        <w:spacing w:line="540" w:lineRule="exact"/>
        <w:ind w:firstLine="660"/>
        <w:rPr>
          <w:rFonts w:ascii="仿宋" w:eastAsia="仿宋" w:hAnsi="仿宋"/>
          <w:sz w:val="32"/>
          <w:szCs w:val="32"/>
        </w:rPr>
      </w:pPr>
      <w:r>
        <w:rPr>
          <w:rFonts w:ascii="仿宋" w:eastAsia="仿宋" w:hAnsi="仿宋" w:hint="eastAsia"/>
          <w:sz w:val="32"/>
          <w:szCs w:val="32"/>
        </w:rPr>
        <w:t>（四）投资者阅读并确认其自身符合《暂行办法》</w:t>
      </w:r>
      <w:r w:rsidR="00F71FA9">
        <w:rPr>
          <w:rFonts w:ascii="仿宋" w:eastAsia="仿宋" w:hAnsi="仿宋" w:hint="eastAsia"/>
          <w:sz w:val="32"/>
          <w:szCs w:val="32"/>
        </w:rPr>
        <w:t>第三章关于合格投资者的规定；</w:t>
      </w:r>
    </w:p>
    <w:p w:rsidR="00F71FA9" w:rsidRDefault="00F71FA9" w:rsidP="001E6160">
      <w:pPr>
        <w:spacing w:line="540" w:lineRule="exact"/>
        <w:ind w:firstLine="660"/>
        <w:rPr>
          <w:rFonts w:ascii="仿宋" w:eastAsia="仿宋" w:hAnsi="仿宋"/>
          <w:sz w:val="32"/>
          <w:szCs w:val="32"/>
        </w:rPr>
      </w:pPr>
      <w:r>
        <w:rPr>
          <w:rFonts w:ascii="仿宋" w:eastAsia="仿宋" w:hAnsi="仿宋" w:hint="eastAsia"/>
          <w:sz w:val="32"/>
          <w:szCs w:val="32"/>
        </w:rPr>
        <w:t>（五）投资者在线填写风险识别能力和风险承担能力调查问卷；</w:t>
      </w:r>
    </w:p>
    <w:p w:rsidR="004C4A1B" w:rsidRDefault="00F71FA9" w:rsidP="00032CEB">
      <w:pPr>
        <w:pStyle w:val="22"/>
        <w:spacing w:beforeLines="50" w:before="287" w:afterLines="50" w:after="287" w:line="540" w:lineRule="exact"/>
        <w:ind w:left="1" w:firstLine="656"/>
        <w:rPr>
          <w:rFonts w:ascii="仿宋" w:eastAsia="仿宋" w:hAnsi="仿宋"/>
          <w:sz w:val="32"/>
          <w:szCs w:val="32"/>
        </w:rPr>
      </w:pPr>
      <w:r>
        <w:rPr>
          <w:rFonts w:ascii="仿宋" w:eastAsia="仿宋" w:hAnsi="仿宋" w:hint="eastAsia"/>
          <w:sz w:val="32"/>
          <w:szCs w:val="32"/>
        </w:rPr>
        <w:t>（六）</w:t>
      </w:r>
      <w:r w:rsidR="00A340B8">
        <w:rPr>
          <w:rFonts w:ascii="仿宋" w:eastAsia="仿宋" w:hAnsi="仿宋" w:hint="eastAsia"/>
          <w:sz w:val="32"/>
          <w:szCs w:val="32"/>
        </w:rPr>
        <w:t>募集机构</w:t>
      </w:r>
      <w:r>
        <w:rPr>
          <w:rFonts w:ascii="仿宋" w:eastAsia="仿宋" w:hAnsi="仿宋" w:hint="eastAsia"/>
          <w:sz w:val="32"/>
          <w:szCs w:val="32"/>
        </w:rPr>
        <w:t>根据调查问卷及其评估方法在线确认投资者的风险识别能力和风险承担能力。</w:t>
      </w:r>
    </w:p>
    <w:p w:rsidR="00432B29" w:rsidRDefault="00397281" w:rsidP="00576701">
      <w:pPr>
        <w:pStyle w:val="22"/>
        <w:spacing w:beforeLines="50" w:before="287" w:afterLines="50" w:after="287" w:line="540" w:lineRule="exact"/>
        <w:ind w:left="1" w:firstLineChars="0" w:firstLine="0"/>
        <w:jc w:val="center"/>
        <w:rPr>
          <w:rFonts w:ascii="黑体" w:eastAsia="黑体" w:hAnsi="黑体"/>
          <w:sz w:val="32"/>
          <w:szCs w:val="32"/>
        </w:rPr>
      </w:pPr>
      <w:r>
        <w:rPr>
          <w:rFonts w:ascii="黑体" w:eastAsia="黑体" w:hAnsi="黑体" w:hint="eastAsia"/>
          <w:sz w:val="32"/>
          <w:szCs w:val="32"/>
        </w:rPr>
        <w:t>第</w:t>
      </w:r>
      <w:r w:rsidR="002E0F9B">
        <w:rPr>
          <w:rFonts w:ascii="黑体" w:eastAsia="黑体" w:hAnsi="黑体" w:hint="eastAsia"/>
          <w:sz w:val="32"/>
          <w:szCs w:val="32"/>
        </w:rPr>
        <w:t>四</w:t>
      </w:r>
      <w:r>
        <w:rPr>
          <w:rFonts w:ascii="黑体" w:eastAsia="黑体" w:hAnsi="黑体" w:hint="eastAsia"/>
          <w:sz w:val="32"/>
          <w:szCs w:val="32"/>
        </w:rPr>
        <w:t>章</w:t>
      </w:r>
      <w:r>
        <w:rPr>
          <w:rFonts w:ascii="黑体" w:eastAsia="黑体" w:hAnsi="黑体"/>
          <w:sz w:val="32"/>
          <w:szCs w:val="32"/>
        </w:rPr>
        <w:t xml:space="preserve"> </w:t>
      </w:r>
      <w:r w:rsidR="002F3EF9">
        <w:rPr>
          <w:rFonts w:ascii="黑体" w:eastAsia="黑体" w:hAnsi="黑体" w:hint="eastAsia"/>
          <w:sz w:val="32"/>
          <w:szCs w:val="32"/>
        </w:rPr>
        <w:t>私募基金</w:t>
      </w:r>
      <w:r w:rsidR="00B41A74">
        <w:rPr>
          <w:rFonts w:ascii="黑体" w:eastAsia="黑体" w:hAnsi="黑体" w:hint="eastAsia"/>
          <w:sz w:val="32"/>
          <w:szCs w:val="32"/>
        </w:rPr>
        <w:t>推介</w:t>
      </w:r>
    </w:p>
    <w:p w:rsidR="00B56746" w:rsidRDefault="00397281"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lastRenderedPageBreak/>
        <w:t>【</w:t>
      </w:r>
      <w:r w:rsidR="00133C42">
        <w:rPr>
          <w:rFonts w:ascii="仿宋" w:eastAsia="仿宋" w:hAnsi="仿宋" w:hint="eastAsia"/>
          <w:sz w:val="32"/>
          <w:szCs w:val="32"/>
        </w:rPr>
        <w:t>推介</w:t>
      </w:r>
      <w:r>
        <w:rPr>
          <w:rFonts w:ascii="仿宋" w:eastAsia="仿宋" w:hAnsi="仿宋" w:hint="eastAsia"/>
          <w:sz w:val="32"/>
          <w:szCs w:val="32"/>
        </w:rPr>
        <w:t>材料责任方】推介材料应由</w:t>
      </w:r>
      <w:r w:rsidR="006E069E">
        <w:rPr>
          <w:rFonts w:ascii="仿宋" w:eastAsia="仿宋" w:hAnsi="仿宋" w:hint="eastAsia"/>
          <w:sz w:val="32"/>
          <w:szCs w:val="32"/>
        </w:rPr>
        <w:t>募集机构</w:t>
      </w:r>
      <w:r>
        <w:rPr>
          <w:rFonts w:ascii="仿宋" w:eastAsia="仿宋" w:hAnsi="仿宋" w:hint="eastAsia"/>
          <w:sz w:val="32"/>
          <w:szCs w:val="32"/>
        </w:rPr>
        <w:t>制作</w:t>
      </w:r>
      <w:r w:rsidR="003141F1">
        <w:rPr>
          <w:rFonts w:ascii="仿宋" w:eastAsia="仿宋" w:hAnsi="仿宋" w:hint="eastAsia"/>
          <w:sz w:val="32"/>
          <w:szCs w:val="32"/>
        </w:rPr>
        <w:t>使用</w:t>
      </w:r>
      <w:r w:rsidR="00B56746">
        <w:rPr>
          <w:rFonts w:ascii="仿宋" w:eastAsia="仿宋" w:hAnsi="仿宋" w:hint="eastAsia"/>
          <w:sz w:val="32"/>
          <w:szCs w:val="32"/>
        </w:rPr>
        <w:t>，</w:t>
      </w:r>
      <w:r w:rsidR="006E069E">
        <w:rPr>
          <w:rFonts w:ascii="仿宋" w:eastAsia="仿宋" w:hAnsi="仿宋" w:hint="eastAsia"/>
          <w:sz w:val="32"/>
          <w:szCs w:val="32"/>
        </w:rPr>
        <w:t>募集机构</w:t>
      </w:r>
      <w:r>
        <w:rPr>
          <w:rFonts w:ascii="仿宋" w:eastAsia="仿宋" w:hAnsi="仿宋" w:hint="eastAsia"/>
          <w:sz w:val="32"/>
          <w:szCs w:val="32"/>
        </w:rPr>
        <w:t>对推介材料内容的真实性、完整性、准确性负责</w:t>
      </w:r>
      <w:r w:rsidR="00B56746">
        <w:rPr>
          <w:rFonts w:ascii="仿宋" w:eastAsia="仿宋" w:hAnsi="仿宋" w:hint="eastAsia"/>
          <w:sz w:val="32"/>
          <w:szCs w:val="32"/>
        </w:rPr>
        <w:t>。</w:t>
      </w:r>
    </w:p>
    <w:p w:rsidR="00432B29" w:rsidRDefault="00321231" w:rsidP="007358DF">
      <w:pPr>
        <w:spacing w:line="540" w:lineRule="exact"/>
        <w:ind w:firstLineChars="200" w:firstLine="656"/>
        <w:rPr>
          <w:rFonts w:ascii="仿宋" w:eastAsia="仿宋" w:hAnsi="仿宋"/>
          <w:sz w:val="32"/>
          <w:szCs w:val="32"/>
        </w:rPr>
      </w:pPr>
      <w:r>
        <w:rPr>
          <w:rFonts w:ascii="仿宋" w:eastAsia="仿宋" w:hAnsi="仿宋" w:hint="eastAsia"/>
          <w:sz w:val="32"/>
          <w:szCs w:val="32"/>
        </w:rPr>
        <w:t>其他</w:t>
      </w:r>
      <w:r w:rsidR="00397281">
        <w:rPr>
          <w:rFonts w:ascii="仿宋" w:eastAsia="仿宋" w:hAnsi="仿宋" w:hint="eastAsia"/>
          <w:sz w:val="32"/>
          <w:szCs w:val="32"/>
        </w:rPr>
        <w:t>任何机构</w:t>
      </w:r>
      <w:r w:rsidR="00E0212C">
        <w:rPr>
          <w:rFonts w:ascii="仿宋" w:eastAsia="仿宋" w:hAnsi="仿宋" w:hint="eastAsia"/>
          <w:sz w:val="32"/>
          <w:szCs w:val="32"/>
        </w:rPr>
        <w:t>或个人</w:t>
      </w:r>
      <w:r w:rsidR="00397281">
        <w:rPr>
          <w:rFonts w:ascii="仿宋" w:eastAsia="仿宋" w:hAnsi="仿宋" w:hint="eastAsia"/>
          <w:sz w:val="32"/>
          <w:szCs w:val="32"/>
        </w:rPr>
        <w:t>不得使用</w:t>
      </w:r>
      <w:r w:rsidR="00B56746">
        <w:rPr>
          <w:rFonts w:ascii="仿宋" w:eastAsia="仿宋" w:hAnsi="仿宋" w:hint="eastAsia"/>
          <w:sz w:val="32"/>
          <w:szCs w:val="32"/>
        </w:rPr>
        <w:t>、更改、变相使用</w:t>
      </w:r>
      <w:r w:rsidR="00397281">
        <w:rPr>
          <w:rFonts w:ascii="仿宋" w:eastAsia="仿宋" w:hAnsi="仿宋" w:hint="eastAsia"/>
          <w:sz w:val="32"/>
          <w:szCs w:val="32"/>
        </w:rPr>
        <w:t>私募基金推介材料。</w:t>
      </w:r>
    </w:p>
    <w:p w:rsidR="00432B29" w:rsidRPr="00053F64" w:rsidRDefault="00397281"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w:t>
      </w:r>
      <w:r w:rsidR="00133C42">
        <w:rPr>
          <w:rFonts w:ascii="仿宋" w:eastAsia="仿宋" w:hAnsi="仿宋" w:hint="eastAsia"/>
          <w:sz w:val="32"/>
          <w:szCs w:val="32"/>
        </w:rPr>
        <w:t>推介</w:t>
      </w:r>
      <w:r>
        <w:rPr>
          <w:rFonts w:ascii="仿宋" w:eastAsia="仿宋" w:hAnsi="仿宋" w:hint="eastAsia"/>
          <w:sz w:val="32"/>
          <w:szCs w:val="32"/>
        </w:rPr>
        <w:t>材料内容及信息披露要素】私募基金推介材料内容应</w:t>
      </w:r>
      <w:r>
        <w:rPr>
          <w:rFonts w:ascii="仿宋" w:eastAsia="仿宋" w:hAnsi="仿宋"/>
          <w:sz w:val="32"/>
          <w:szCs w:val="32"/>
        </w:rPr>
        <w:t>与基金合同</w:t>
      </w:r>
      <w:r>
        <w:rPr>
          <w:rFonts w:ascii="仿宋" w:eastAsia="仿宋" w:hAnsi="仿宋" w:hint="eastAsia"/>
          <w:sz w:val="32"/>
          <w:szCs w:val="32"/>
        </w:rPr>
        <w:t>主要内容一致，不得有任何虚假记载、误导性陈述或者重大遗漏。</w:t>
      </w:r>
      <w:r w:rsidRPr="00053F64">
        <w:rPr>
          <w:rFonts w:ascii="仿宋" w:eastAsia="仿宋" w:hAnsi="仿宋" w:hint="eastAsia"/>
          <w:sz w:val="32"/>
          <w:szCs w:val="32"/>
        </w:rPr>
        <w:t>推介材料内容包括但不限于：</w:t>
      </w:r>
    </w:p>
    <w:p w:rsidR="00432B29" w:rsidRDefault="001F2C80" w:rsidP="00B46377">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（一）</w:t>
      </w:r>
      <w:r w:rsidR="00397281">
        <w:rPr>
          <w:rFonts w:ascii="仿宋" w:eastAsia="仿宋" w:hAnsi="仿宋" w:hint="eastAsia"/>
          <w:bCs/>
          <w:sz w:val="32"/>
          <w:szCs w:val="32"/>
        </w:rPr>
        <w:t>私募基金的名称和基金类型；</w:t>
      </w:r>
    </w:p>
    <w:p w:rsidR="00432B29" w:rsidRDefault="001F2C80" w:rsidP="00D22926">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（二）</w:t>
      </w:r>
      <w:r w:rsidR="00397281">
        <w:rPr>
          <w:rFonts w:ascii="仿宋" w:eastAsia="仿宋" w:hAnsi="仿宋" w:hint="eastAsia"/>
          <w:bCs/>
          <w:sz w:val="32"/>
          <w:szCs w:val="32"/>
        </w:rPr>
        <w:t>私募基金</w:t>
      </w:r>
      <w:r w:rsidR="003D1A51">
        <w:rPr>
          <w:rFonts w:ascii="仿宋" w:eastAsia="仿宋" w:hAnsi="仿宋" w:hint="eastAsia"/>
          <w:bCs/>
          <w:sz w:val="32"/>
          <w:szCs w:val="32"/>
        </w:rPr>
        <w:t>管理人</w:t>
      </w:r>
      <w:r w:rsidR="00397281">
        <w:rPr>
          <w:rFonts w:ascii="仿宋" w:eastAsia="仿宋" w:hAnsi="仿宋" w:hint="eastAsia"/>
          <w:bCs/>
          <w:sz w:val="32"/>
          <w:szCs w:val="32"/>
        </w:rPr>
        <w:t>名称、</w:t>
      </w:r>
      <w:r w:rsidR="003D1A51">
        <w:rPr>
          <w:rFonts w:ascii="仿宋" w:eastAsia="仿宋" w:hAnsi="仿宋" w:hint="eastAsia"/>
          <w:bCs/>
          <w:sz w:val="32"/>
          <w:szCs w:val="32"/>
        </w:rPr>
        <w:t>私募基金管理人</w:t>
      </w:r>
      <w:r w:rsidR="00397281">
        <w:rPr>
          <w:rFonts w:ascii="仿宋" w:eastAsia="仿宋" w:hAnsi="仿宋" w:hint="eastAsia"/>
          <w:bCs/>
          <w:sz w:val="32"/>
          <w:szCs w:val="32"/>
        </w:rPr>
        <w:t>登记编码等基本信息及概况描述；</w:t>
      </w:r>
      <w:r w:rsidR="00397281">
        <w:rPr>
          <w:rFonts w:ascii="仿宋" w:eastAsia="仿宋" w:hAnsi="仿宋"/>
          <w:bCs/>
          <w:sz w:val="32"/>
          <w:szCs w:val="32"/>
        </w:rPr>
        <w:t xml:space="preserve"> </w:t>
      </w:r>
    </w:p>
    <w:p w:rsidR="00432B29" w:rsidRDefault="001F2C80" w:rsidP="00D22926">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（三）</w:t>
      </w:r>
      <w:r w:rsidR="00397281">
        <w:rPr>
          <w:rFonts w:ascii="仿宋" w:eastAsia="仿宋" w:hAnsi="仿宋" w:hint="eastAsia"/>
          <w:bCs/>
          <w:sz w:val="32"/>
          <w:szCs w:val="32"/>
        </w:rPr>
        <w:t>私募基金托管人名称（如</w:t>
      </w:r>
      <w:r w:rsidR="00F720E0">
        <w:rPr>
          <w:rFonts w:ascii="仿宋" w:eastAsia="仿宋" w:hAnsi="仿宋" w:hint="eastAsia"/>
          <w:bCs/>
          <w:sz w:val="32"/>
          <w:szCs w:val="32"/>
        </w:rPr>
        <w:t>无，应</w:t>
      </w:r>
      <w:r w:rsidR="00D71D2D">
        <w:rPr>
          <w:rFonts w:ascii="仿宋" w:eastAsia="仿宋" w:hAnsi="仿宋" w:hint="eastAsia"/>
          <w:bCs/>
          <w:sz w:val="32"/>
          <w:szCs w:val="32"/>
        </w:rPr>
        <w:t>以显著字体</w:t>
      </w:r>
      <w:r w:rsidR="00F720E0">
        <w:rPr>
          <w:rFonts w:ascii="仿宋" w:eastAsia="仿宋" w:hAnsi="仿宋" w:hint="eastAsia"/>
          <w:bCs/>
          <w:sz w:val="32"/>
          <w:szCs w:val="32"/>
        </w:rPr>
        <w:t>特别标识</w:t>
      </w:r>
      <w:r w:rsidR="00397281">
        <w:rPr>
          <w:rFonts w:ascii="仿宋" w:eastAsia="仿宋" w:hAnsi="仿宋" w:hint="eastAsia"/>
          <w:bCs/>
          <w:sz w:val="32"/>
          <w:szCs w:val="32"/>
        </w:rPr>
        <w:t>）；</w:t>
      </w:r>
    </w:p>
    <w:p w:rsidR="00432B29" w:rsidRDefault="001F2C80" w:rsidP="00D22926">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（四）</w:t>
      </w:r>
      <w:r w:rsidR="00397281">
        <w:rPr>
          <w:rFonts w:ascii="仿宋" w:eastAsia="仿宋" w:hAnsi="仿宋" w:hint="eastAsia"/>
          <w:bCs/>
          <w:sz w:val="32"/>
          <w:szCs w:val="32"/>
        </w:rPr>
        <w:t>私募基金的投资范围、投资策略和投资限制概况；</w:t>
      </w:r>
    </w:p>
    <w:p w:rsidR="00432B29" w:rsidRDefault="001F2C80" w:rsidP="00D22926">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（五）</w:t>
      </w:r>
      <w:r w:rsidR="00397281">
        <w:rPr>
          <w:rFonts w:ascii="仿宋" w:eastAsia="仿宋" w:hAnsi="仿宋" w:hint="eastAsia"/>
          <w:bCs/>
          <w:sz w:val="32"/>
          <w:szCs w:val="32"/>
        </w:rPr>
        <w:t>私募基金收益与风险的匹配情况；</w:t>
      </w:r>
    </w:p>
    <w:p w:rsidR="00432B29" w:rsidRDefault="001F2C80" w:rsidP="00D22926">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（六）</w:t>
      </w:r>
      <w:r w:rsidR="00397281">
        <w:rPr>
          <w:rFonts w:ascii="仿宋" w:eastAsia="仿宋" w:hAnsi="仿宋" w:hint="eastAsia"/>
          <w:bCs/>
          <w:sz w:val="32"/>
          <w:szCs w:val="32"/>
        </w:rPr>
        <w:t>私募基金的特殊风险揭示；</w:t>
      </w:r>
    </w:p>
    <w:p w:rsidR="00432B29" w:rsidRPr="00C40360" w:rsidRDefault="001F2C80" w:rsidP="00D22926">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（七）</w:t>
      </w:r>
      <w:r w:rsidR="00397281" w:rsidRPr="00C40360">
        <w:rPr>
          <w:rFonts w:ascii="仿宋" w:eastAsia="仿宋" w:hAnsi="仿宋" w:hint="eastAsia"/>
          <w:bCs/>
          <w:sz w:val="32"/>
          <w:szCs w:val="32"/>
        </w:rPr>
        <w:t>私募基金</w:t>
      </w:r>
      <w:r w:rsidR="0029337D">
        <w:rPr>
          <w:rFonts w:ascii="仿宋" w:eastAsia="仿宋" w:hAnsi="仿宋" w:hint="eastAsia"/>
          <w:bCs/>
          <w:sz w:val="32"/>
          <w:szCs w:val="32"/>
        </w:rPr>
        <w:t>募集</w:t>
      </w:r>
      <w:r w:rsidR="00397281" w:rsidRPr="00C40360">
        <w:rPr>
          <w:rFonts w:ascii="仿宋" w:eastAsia="仿宋" w:hAnsi="仿宋" w:hint="eastAsia"/>
          <w:bCs/>
          <w:sz w:val="32"/>
          <w:szCs w:val="32"/>
        </w:rPr>
        <w:t>结算</w:t>
      </w:r>
      <w:r w:rsidR="00043DD3">
        <w:rPr>
          <w:rFonts w:ascii="仿宋" w:eastAsia="仿宋" w:hAnsi="仿宋" w:hint="eastAsia"/>
          <w:bCs/>
          <w:sz w:val="32"/>
          <w:szCs w:val="32"/>
        </w:rPr>
        <w:t>资金</w:t>
      </w:r>
      <w:r w:rsidR="00397281" w:rsidRPr="00C40360">
        <w:rPr>
          <w:rFonts w:ascii="仿宋" w:eastAsia="仿宋" w:hAnsi="仿宋" w:hint="eastAsia"/>
          <w:bCs/>
          <w:sz w:val="32"/>
          <w:szCs w:val="32"/>
        </w:rPr>
        <w:t>专用账户信息；</w:t>
      </w:r>
    </w:p>
    <w:p w:rsidR="00432B29" w:rsidRDefault="001F2C80" w:rsidP="00D22926">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（八）</w:t>
      </w:r>
      <w:r w:rsidR="00397281">
        <w:rPr>
          <w:rFonts w:ascii="仿宋" w:eastAsia="仿宋" w:hAnsi="仿宋" w:hint="eastAsia"/>
          <w:bCs/>
          <w:sz w:val="32"/>
          <w:szCs w:val="32"/>
        </w:rPr>
        <w:t>投资者承担的主要费用及费率；</w:t>
      </w:r>
    </w:p>
    <w:p w:rsidR="00432B29" w:rsidRDefault="001F2C80" w:rsidP="00D22926">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（九）</w:t>
      </w:r>
      <w:r w:rsidR="00397281">
        <w:rPr>
          <w:rFonts w:ascii="仿宋" w:eastAsia="仿宋" w:hAnsi="仿宋" w:hint="eastAsia"/>
          <w:bCs/>
          <w:sz w:val="32"/>
          <w:szCs w:val="32"/>
        </w:rPr>
        <w:t>私募基金承担的主要费用及费率；</w:t>
      </w:r>
    </w:p>
    <w:p w:rsidR="00432B29" w:rsidRDefault="001F2C80" w:rsidP="00D22926">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（十）</w:t>
      </w:r>
      <w:r w:rsidR="00397281">
        <w:rPr>
          <w:rFonts w:ascii="仿宋" w:eastAsia="仿宋" w:hAnsi="仿宋" w:hint="eastAsia"/>
          <w:bCs/>
          <w:sz w:val="32"/>
          <w:szCs w:val="32"/>
        </w:rPr>
        <w:t>私募基金信息披露的内容、方式及频率；</w:t>
      </w:r>
    </w:p>
    <w:p w:rsidR="00432B29" w:rsidRDefault="001F2C80" w:rsidP="00D22926">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（十一）</w:t>
      </w:r>
      <w:r w:rsidR="00397281">
        <w:rPr>
          <w:rFonts w:ascii="仿宋" w:eastAsia="仿宋" w:hAnsi="仿宋" w:hint="eastAsia"/>
          <w:bCs/>
          <w:sz w:val="32"/>
          <w:szCs w:val="32"/>
        </w:rPr>
        <w:t>明确指出该文件不得转载或给第三方传阅；</w:t>
      </w:r>
    </w:p>
    <w:p w:rsidR="00432B29" w:rsidRDefault="001F2C80" w:rsidP="00D22926">
      <w:pPr>
        <w:spacing w:line="540" w:lineRule="exact"/>
        <w:ind w:firstLineChars="200" w:firstLine="656"/>
        <w:jc w:val="left"/>
        <w:rPr>
          <w:rFonts w:ascii="仿宋" w:eastAsia="仿宋" w:hAnsi="仿宋"/>
          <w:bCs/>
          <w:sz w:val="32"/>
          <w:szCs w:val="32"/>
        </w:rPr>
      </w:pPr>
      <w:r>
        <w:rPr>
          <w:rFonts w:ascii="仿宋" w:eastAsia="仿宋" w:hAnsi="仿宋" w:hint="eastAsia"/>
          <w:bCs/>
          <w:sz w:val="32"/>
          <w:szCs w:val="32"/>
        </w:rPr>
        <w:t>（十二）</w:t>
      </w:r>
      <w:r w:rsidR="00813561">
        <w:rPr>
          <w:rFonts w:ascii="仿宋" w:eastAsia="仿宋" w:hAnsi="仿宋" w:hint="eastAsia"/>
          <w:bCs/>
          <w:sz w:val="32"/>
          <w:szCs w:val="32"/>
        </w:rPr>
        <w:t>中国基金业协会</w:t>
      </w:r>
      <w:r w:rsidR="00397281">
        <w:rPr>
          <w:rFonts w:ascii="仿宋" w:eastAsia="仿宋" w:hAnsi="仿宋" w:hint="eastAsia"/>
          <w:bCs/>
          <w:sz w:val="32"/>
          <w:szCs w:val="32"/>
        </w:rPr>
        <w:t>规定的其他内容。</w:t>
      </w:r>
    </w:p>
    <w:p w:rsidR="00432B29" w:rsidRPr="001F077A" w:rsidRDefault="006E069E" w:rsidP="006D2EAF">
      <w:pPr>
        <w:spacing w:line="540" w:lineRule="exact"/>
        <w:ind w:firstLineChars="184" w:firstLine="604"/>
        <w:rPr>
          <w:rFonts w:ascii="仿宋" w:eastAsia="仿宋" w:hAnsi="仿宋"/>
          <w:sz w:val="32"/>
          <w:szCs w:val="32"/>
        </w:rPr>
      </w:pPr>
      <w:r>
        <w:rPr>
          <w:rFonts w:ascii="仿宋" w:eastAsia="仿宋" w:hAnsi="仿宋" w:hint="eastAsia"/>
          <w:bCs/>
          <w:sz w:val="32"/>
          <w:szCs w:val="32"/>
        </w:rPr>
        <w:t>募集机构</w:t>
      </w:r>
      <w:r w:rsidR="00397281">
        <w:rPr>
          <w:rFonts w:ascii="仿宋" w:eastAsia="仿宋" w:hAnsi="仿宋" w:hint="eastAsia"/>
          <w:bCs/>
          <w:sz w:val="32"/>
          <w:szCs w:val="32"/>
        </w:rPr>
        <w:t>应当采取合理方式向投资者揭示风险，确保推介材料中的相关内容清晰、醒目。</w:t>
      </w:r>
    </w:p>
    <w:p w:rsidR="00BC48C4" w:rsidRDefault="00397281"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lastRenderedPageBreak/>
        <w:t>【</w:t>
      </w:r>
      <w:r w:rsidR="00F0563D">
        <w:rPr>
          <w:rFonts w:ascii="仿宋" w:eastAsia="仿宋" w:hAnsi="仿宋" w:hint="eastAsia"/>
          <w:sz w:val="32"/>
          <w:szCs w:val="32"/>
        </w:rPr>
        <w:t>禁止的</w:t>
      </w:r>
      <w:r>
        <w:rPr>
          <w:rFonts w:ascii="仿宋" w:eastAsia="仿宋" w:hAnsi="仿宋" w:hint="eastAsia"/>
          <w:sz w:val="32"/>
          <w:szCs w:val="32"/>
        </w:rPr>
        <w:t>推介行为】</w:t>
      </w:r>
      <w:r w:rsidR="00A87FD7">
        <w:rPr>
          <w:rFonts w:ascii="仿宋" w:eastAsia="仿宋" w:hAnsi="仿宋" w:hint="eastAsia"/>
          <w:sz w:val="32"/>
          <w:szCs w:val="32"/>
        </w:rPr>
        <w:t>募集机构</w:t>
      </w:r>
      <w:r>
        <w:rPr>
          <w:rFonts w:ascii="仿宋" w:eastAsia="仿宋" w:hAnsi="仿宋" w:hint="eastAsia"/>
          <w:sz w:val="32"/>
          <w:szCs w:val="32"/>
        </w:rPr>
        <w:t>及其从业人员推介私募基金时，禁止以下行为：</w:t>
      </w:r>
    </w:p>
    <w:p w:rsidR="00EC5E68" w:rsidRPr="00EC5E68" w:rsidRDefault="00EC5E68" w:rsidP="00EC5E68">
      <w:pPr>
        <w:spacing w:line="540" w:lineRule="exact"/>
        <w:ind w:firstLineChars="200" w:firstLine="656"/>
        <w:rPr>
          <w:rFonts w:ascii="仿宋" w:eastAsia="仿宋" w:hAnsi="仿宋"/>
          <w:sz w:val="32"/>
          <w:szCs w:val="32"/>
        </w:rPr>
      </w:pPr>
      <w:r w:rsidRPr="00EC5E68">
        <w:rPr>
          <w:rFonts w:ascii="仿宋" w:eastAsia="仿宋" w:hAnsi="仿宋" w:hint="eastAsia"/>
          <w:sz w:val="32"/>
          <w:szCs w:val="32"/>
        </w:rPr>
        <w:t>（一）公开推介或者变相公开推介；</w:t>
      </w:r>
    </w:p>
    <w:p w:rsidR="00EC5E68" w:rsidRDefault="00EC5E68" w:rsidP="00EC5E68">
      <w:pPr>
        <w:spacing w:line="540" w:lineRule="exact"/>
        <w:ind w:firstLineChars="200" w:firstLine="656"/>
        <w:rPr>
          <w:rFonts w:ascii="仿宋" w:eastAsia="仿宋" w:hAnsi="仿宋"/>
          <w:sz w:val="32"/>
          <w:szCs w:val="32"/>
        </w:rPr>
      </w:pPr>
      <w:r w:rsidRPr="00EC5E68">
        <w:rPr>
          <w:rFonts w:ascii="仿宋" w:eastAsia="仿宋" w:hAnsi="仿宋" w:hint="eastAsia"/>
          <w:sz w:val="32"/>
          <w:szCs w:val="32"/>
        </w:rPr>
        <w:t>（二）推介材料虚假记载、误导性陈述或者重大遗漏；</w:t>
      </w:r>
    </w:p>
    <w:p w:rsidR="00A02D6C" w:rsidRDefault="00EC5E68" w:rsidP="009E7B4D">
      <w:pPr>
        <w:spacing w:line="540" w:lineRule="exact"/>
        <w:ind w:firstLineChars="200" w:firstLine="656"/>
        <w:rPr>
          <w:rFonts w:ascii="仿宋" w:eastAsia="仿宋" w:hAnsi="仿宋"/>
          <w:sz w:val="32"/>
          <w:szCs w:val="32"/>
        </w:rPr>
      </w:pPr>
      <w:r>
        <w:rPr>
          <w:rFonts w:ascii="仿宋" w:eastAsia="仿宋" w:hAnsi="仿宋" w:hint="eastAsia"/>
          <w:sz w:val="32"/>
          <w:szCs w:val="32"/>
        </w:rPr>
        <w:t>（三）</w:t>
      </w:r>
      <w:r w:rsidR="00A02D6C" w:rsidRPr="00BC48C4">
        <w:rPr>
          <w:rFonts w:ascii="仿宋" w:eastAsia="仿宋" w:hAnsi="仿宋" w:hint="eastAsia"/>
          <w:sz w:val="32"/>
          <w:szCs w:val="32"/>
        </w:rPr>
        <w:t>以任何方式承诺投资者资金不受损失，或者以任何方式承诺投资者最低收益</w:t>
      </w:r>
      <w:r w:rsidR="00E36454">
        <w:rPr>
          <w:rFonts w:ascii="仿宋" w:eastAsia="仿宋" w:hAnsi="仿宋" w:hint="eastAsia"/>
          <w:sz w:val="32"/>
          <w:szCs w:val="32"/>
        </w:rPr>
        <w:t>，包括宣传预期收益、预计收益</w:t>
      </w:r>
      <w:r w:rsidR="001A362B">
        <w:rPr>
          <w:rFonts w:ascii="仿宋" w:eastAsia="仿宋" w:hAnsi="仿宋" w:hint="eastAsia"/>
          <w:sz w:val="32"/>
          <w:szCs w:val="32"/>
        </w:rPr>
        <w:t>、预测投资业绩</w:t>
      </w:r>
      <w:r w:rsidR="00E36454">
        <w:rPr>
          <w:rFonts w:ascii="仿宋" w:eastAsia="仿宋" w:hAnsi="仿宋" w:hint="eastAsia"/>
          <w:sz w:val="32"/>
          <w:szCs w:val="32"/>
        </w:rPr>
        <w:t>等</w:t>
      </w:r>
      <w:r w:rsidR="00A02D6C" w:rsidRPr="00BC48C4">
        <w:rPr>
          <w:rFonts w:ascii="仿宋" w:eastAsia="仿宋" w:hAnsi="仿宋" w:hint="eastAsia"/>
          <w:sz w:val="32"/>
          <w:szCs w:val="32"/>
        </w:rPr>
        <w:t>；</w:t>
      </w:r>
    </w:p>
    <w:p w:rsidR="004C3BED" w:rsidRPr="00BC48C4" w:rsidRDefault="004C3BED" w:rsidP="009E7B4D">
      <w:pPr>
        <w:spacing w:line="540" w:lineRule="exact"/>
        <w:ind w:firstLineChars="200" w:firstLine="656"/>
        <w:rPr>
          <w:rFonts w:ascii="仿宋" w:eastAsia="仿宋" w:hAnsi="仿宋"/>
          <w:sz w:val="32"/>
          <w:szCs w:val="32"/>
        </w:rPr>
      </w:pPr>
      <w:r>
        <w:rPr>
          <w:rFonts w:ascii="仿宋" w:eastAsia="仿宋" w:hAnsi="仿宋" w:hint="eastAsia"/>
          <w:sz w:val="32"/>
          <w:szCs w:val="32"/>
        </w:rPr>
        <w:t>（四）</w:t>
      </w:r>
      <w:r w:rsidRPr="004C3BED">
        <w:rPr>
          <w:rFonts w:ascii="仿宋" w:eastAsia="仿宋" w:hAnsi="仿宋" w:hint="eastAsia"/>
          <w:sz w:val="32"/>
          <w:szCs w:val="32"/>
        </w:rPr>
        <w:t>夸大或者片面</w:t>
      </w:r>
      <w:r w:rsidR="009D1D74">
        <w:rPr>
          <w:rFonts w:ascii="仿宋" w:eastAsia="仿宋" w:hAnsi="仿宋" w:hint="eastAsia"/>
          <w:sz w:val="32"/>
          <w:szCs w:val="32"/>
        </w:rPr>
        <w:t>推介</w:t>
      </w:r>
      <w:r w:rsidRPr="004C3BED">
        <w:rPr>
          <w:rFonts w:ascii="仿宋" w:eastAsia="仿宋" w:hAnsi="仿宋" w:hint="eastAsia"/>
          <w:sz w:val="32"/>
          <w:szCs w:val="32"/>
        </w:rPr>
        <w:t>基金，违规使用安全、保证、承诺、保险、避险、有保障、高收益、无风险等可能使投资人认为没有风险的表述；</w:t>
      </w:r>
    </w:p>
    <w:p w:rsidR="004C3BED" w:rsidRDefault="00A02D6C" w:rsidP="00D93191">
      <w:pPr>
        <w:spacing w:line="540" w:lineRule="exact"/>
        <w:ind w:firstLineChars="200" w:firstLine="656"/>
        <w:rPr>
          <w:rFonts w:ascii="仿宋" w:eastAsia="仿宋" w:hAnsi="仿宋"/>
          <w:sz w:val="32"/>
          <w:szCs w:val="32"/>
        </w:rPr>
      </w:pPr>
      <w:r w:rsidRPr="00A02D6C">
        <w:rPr>
          <w:rFonts w:ascii="仿宋" w:eastAsia="仿宋" w:hAnsi="仿宋" w:hint="eastAsia"/>
          <w:sz w:val="32"/>
          <w:szCs w:val="32"/>
        </w:rPr>
        <w:t>（</w:t>
      </w:r>
      <w:r w:rsidR="004C3BED">
        <w:rPr>
          <w:rFonts w:ascii="仿宋" w:eastAsia="仿宋" w:hAnsi="仿宋" w:hint="eastAsia"/>
          <w:sz w:val="32"/>
          <w:szCs w:val="32"/>
        </w:rPr>
        <w:t>五</w:t>
      </w:r>
      <w:r w:rsidRPr="00A02D6C">
        <w:rPr>
          <w:rFonts w:ascii="仿宋" w:eastAsia="仿宋" w:hAnsi="仿宋" w:hint="eastAsia"/>
          <w:sz w:val="32"/>
          <w:szCs w:val="32"/>
        </w:rPr>
        <w:t>）</w:t>
      </w:r>
      <w:r w:rsidR="004C3BED" w:rsidRPr="004C3BED">
        <w:rPr>
          <w:rFonts w:ascii="仿宋" w:eastAsia="仿宋" w:hAnsi="仿宋" w:hint="eastAsia"/>
          <w:sz w:val="32"/>
          <w:szCs w:val="32"/>
        </w:rPr>
        <w:t>登载任何自然人、法人或者其他组织的祝贺性、恭维性或推荐性的文字；</w:t>
      </w:r>
    </w:p>
    <w:p w:rsidR="00A02D6C" w:rsidRPr="00A02D6C" w:rsidRDefault="00827DA5" w:rsidP="00D93191">
      <w:pPr>
        <w:spacing w:line="540" w:lineRule="exact"/>
        <w:ind w:firstLineChars="200" w:firstLine="656"/>
        <w:rPr>
          <w:rFonts w:ascii="仿宋" w:eastAsia="仿宋" w:hAnsi="仿宋"/>
          <w:sz w:val="32"/>
          <w:szCs w:val="32"/>
        </w:rPr>
      </w:pPr>
      <w:r>
        <w:rPr>
          <w:rFonts w:ascii="仿宋" w:eastAsia="仿宋" w:hAnsi="仿宋" w:hint="eastAsia"/>
          <w:sz w:val="32"/>
          <w:szCs w:val="32"/>
        </w:rPr>
        <w:t>（六）</w:t>
      </w:r>
      <w:r w:rsidR="00A02D6C" w:rsidRPr="00A02D6C">
        <w:rPr>
          <w:rFonts w:ascii="仿宋" w:eastAsia="仿宋" w:hAnsi="仿宋" w:hint="eastAsia"/>
          <w:sz w:val="32"/>
          <w:szCs w:val="32"/>
        </w:rPr>
        <w:t>恶意贬低同行；</w:t>
      </w:r>
    </w:p>
    <w:p w:rsidR="00A02D6C" w:rsidRPr="00A02D6C" w:rsidRDefault="00A02D6C" w:rsidP="00D93191">
      <w:pPr>
        <w:spacing w:line="540" w:lineRule="exact"/>
        <w:ind w:firstLineChars="200" w:firstLine="656"/>
        <w:rPr>
          <w:rFonts w:ascii="仿宋" w:eastAsia="仿宋" w:hAnsi="仿宋"/>
          <w:sz w:val="32"/>
          <w:szCs w:val="32"/>
        </w:rPr>
      </w:pPr>
      <w:r w:rsidRPr="00A02D6C">
        <w:rPr>
          <w:rFonts w:ascii="仿宋" w:eastAsia="仿宋" w:hAnsi="仿宋" w:hint="eastAsia"/>
          <w:sz w:val="32"/>
          <w:szCs w:val="32"/>
        </w:rPr>
        <w:t>（</w:t>
      </w:r>
      <w:r w:rsidR="00827DA5">
        <w:rPr>
          <w:rFonts w:ascii="仿宋" w:eastAsia="仿宋" w:hAnsi="仿宋" w:hint="eastAsia"/>
          <w:sz w:val="32"/>
          <w:szCs w:val="32"/>
        </w:rPr>
        <w:t>七</w:t>
      </w:r>
      <w:r w:rsidRPr="00A02D6C">
        <w:rPr>
          <w:rFonts w:ascii="仿宋" w:eastAsia="仿宋" w:hAnsi="仿宋" w:hint="eastAsia"/>
          <w:sz w:val="32"/>
          <w:szCs w:val="32"/>
        </w:rPr>
        <w:t>）允许非本机构雇佣的人员进行推介；</w:t>
      </w:r>
    </w:p>
    <w:p w:rsidR="00A02D6C" w:rsidRPr="00A02D6C" w:rsidRDefault="00A02D6C" w:rsidP="00D93191">
      <w:pPr>
        <w:spacing w:line="540" w:lineRule="exact"/>
        <w:ind w:firstLineChars="200" w:firstLine="656"/>
        <w:rPr>
          <w:rFonts w:ascii="仿宋" w:eastAsia="仿宋" w:hAnsi="仿宋"/>
          <w:sz w:val="32"/>
          <w:szCs w:val="32"/>
        </w:rPr>
      </w:pPr>
      <w:r w:rsidRPr="00A02D6C">
        <w:rPr>
          <w:rFonts w:ascii="仿宋" w:eastAsia="仿宋" w:hAnsi="仿宋" w:hint="eastAsia"/>
          <w:sz w:val="32"/>
          <w:szCs w:val="32"/>
        </w:rPr>
        <w:t>（</w:t>
      </w:r>
      <w:r w:rsidR="00827DA5">
        <w:rPr>
          <w:rFonts w:ascii="仿宋" w:eastAsia="仿宋" w:hAnsi="仿宋" w:hint="eastAsia"/>
          <w:sz w:val="32"/>
          <w:szCs w:val="32"/>
        </w:rPr>
        <w:t>八</w:t>
      </w:r>
      <w:r w:rsidRPr="00A02D6C">
        <w:rPr>
          <w:rFonts w:ascii="仿宋" w:eastAsia="仿宋" w:hAnsi="仿宋" w:hint="eastAsia"/>
          <w:sz w:val="32"/>
          <w:szCs w:val="32"/>
        </w:rPr>
        <w:t>）</w:t>
      </w:r>
      <w:proofErr w:type="gramStart"/>
      <w:r w:rsidRPr="00A02D6C">
        <w:rPr>
          <w:rFonts w:ascii="仿宋" w:eastAsia="仿宋" w:hAnsi="仿宋" w:hint="eastAsia"/>
          <w:sz w:val="32"/>
          <w:szCs w:val="32"/>
        </w:rPr>
        <w:t>推介非</w:t>
      </w:r>
      <w:proofErr w:type="gramEnd"/>
      <w:r w:rsidRPr="00A02D6C">
        <w:rPr>
          <w:rFonts w:ascii="仿宋" w:eastAsia="仿宋" w:hAnsi="仿宋" w:hint="eastAsia"/>
          <w:sz w:val="32"/>
          <w:szCs w:val="32"/>
        </w:rPr>
        <w:t>本机构募集的私募基金；</w:t>
      </w:r>
    </w:p>
    <w:p w:rsidR="00A02D6C" w:rsidRDefault="00A02D6C" w:rsidP="00D93191">
      <w:pPr>
        <w:spacing w:line="540" w:lineRule="exact"/>
        <w:ind w:firstLineChars="200" w:firstLine="656"/>
        <w:rPr>
          <w:rFonts w:ascii="仿宋" w:eastAsia="仿宋" w:hAnsi="仿宋"/>
          <w:sz w:val="32"/>
          <w:szCs w:val="32"/>
        </w:rPr>
      </w:pPr>
      <w:r w:rsidRPr="00A02D6C">
        <w:rPr>
          <w:rFonts w:ascii="仿宋" w:eastAsia="仿宋" w:hAnsi="仿宋" w:hint="eastAsia"/>
          <w:sz w:val="32"/>
          <w:szCs w:val="32"/>
        </w:rPr>
        <w:t>（</w:t>
      </w:r>
      <w:r w:rsidR="00827DA5">
        <w:rPr>
          <w:rFonts w:ascii="仿宋" w:eastAsia="仿宋" w:hAnsi="仿宋" w:hint="eastAsia"/>
          <w:sz w:val="32"/>
          <w:szCs w:val="32"/>
        </w:rPr>
        <w:t>九</w:t>
      </w:r>
      <w:r w:rsidRPr="00A02D6C">
        <w:rPr>
          <w:rFonts w:ascii="仿宋" w:eastAsia="仿宋" w:hAnsi="仿宋" w:hint="eastAsia"/>
          <w:sz w:val="32"/>
          <w:szCs w:val="32"/>
        </w:rPr>
        <w:t>）</w:t>
      </w:r>
      <w:r w:rsidR="00827DA5" w:rsidRPr="00827DA5">
        <w:rPr>
          <w:rFonts w:ascii="仿宋" w:eastAsia="仿宋" w:hAnsi="仿宋" w:hint="eastAsia"/>
          <w:sz w:val="32"/>
          <w:szCs w:val="32"/>
        </w:rPr>
        <w:t>法律、行政法规、中国证监会</w:t>
      </w:r>
      <w:r w:rsidR="006968D1">
        <w:rPr>
          <w:rFonts w:ascii="仿宋" w:eastAsia="仿宋" w:hAnsi="仿宋" w:hint="eastAsia"/>
          <w:sz w:val="32"/>
          <w:szCs w:val="32"/>
        </w:rPr>
        <w:t>的有关规定</w:t>
      </w:r>
      <w:r w:rsidR="00827DA5" w:rsidRPr="00827DA5">
        <w:rPr>
          <w:rFonts w:ascii="仿宋" w:eastAsia="仿宋" w:hAnsi="仿宋" w:hint="eastAsia"/>
          <w:sz w:val="32"/>
          <w:szCs w:val="32"/>
        </w:rPr>
        <w:t>和</w:t>
      </w:r>
      <w:r w:rsidR="00813561">
        <w:rPr>
          <w:rFonts w:ascii="仿宋" w:eastAsia="仿宋" w:hAnsi="仿宋" w:hint="eastAsia"/>
          <w:sz w:val="32"/>
          <w:szCs w:val="32"/>
        </w:rPr>
        <w:t>中国基金业协会</w:t>
      </w:r>
      <w:r w:rsidR="006968D1">
        <w:rPr>
          <w:rFonts w:ascii="仿宋" w:eastAsia="仿宋" w:hAnsi="仿宋" w:hint="eastAsia"/>
          <w:sz w:val="32"/>
          <w:szCs w:val="32"/>
        </w:rPr>
        <w:t>自律规则</w:t>
      </w:r>
      <w:r w:rsidR="00827DA5" w:rsidRPr="00827DA5">
        <w:rPr>
          <w:rFonts w:ascii="仿宋" w:eastAsia="仿宋" w:hAnsi="仿宋" w:hint="eastAsia"/>
          <w:sz w:val="32"/>
          <w:szCs w:val="32"/>
        </w:rPr>
        <w:t>禁止的其他行为</w:t>
      </w:r>
      <w:r w:rsidRPr="00A02D6C">
        <w:rPr>
          <w:rFonts w:ascii="仿宋" w:eastAsia="仿宋" w:hAnsi="仿宋" w:hint="eastAsia"/>
          <w:sz w:val="32"/>
          <w:szCs w:val="32"/>
        </w:rPr>
        <w:t>。</w:t>
      </w:r>
    </w:p>
    <w:p w:rsidR="00A02D6C" w:rsidRPr="002979A1" w:rsidRDefault="00A02D6C" w:rsidP="00953FC1">
      <w:pPr>
        <w:numPr>
          <w:ilvl w:val="0"/>
          <w:numId w:val="2"/>
        </w:numPr>
        <w:spacing w:line="540" w:lineRule="exact"/>
        <w:ind w:left="0" w:firstLine="656"/>
        <w:rPr>
          <w:rFonts w:ascii="仿宋" w:eastAsia="仿宋" w:hAnsi="仿宋"/>
          <w:sz w:val="32"/>
          <w:szCs w:val="32"/>
        </w:rPr>
      </w:pPr>
      <w:r w:rsidRPr="002979A1">
        <w:rPr>
          <w:rFonts w:ascii="仿宋" w:eastAsia="仿宋" w:hAnsi="仿宋" w:hint="eastAsia"/>
          <w:sz w:val="32"/>
          <w:szCs w:val="32"/>
        </w:rPr>
        <w:t>【</w:t>
      </w:r>
      <w:r w:rsidR="00556703">
        <w:rPr>
          <w:rFonts w:ascii="仿宋" w:eastAsia="仿宋" w:hAnsi="仿宋" w:hint="eastAsia"/>
          <w:sz w:val="32"/>
          <w:szCs w:val="32"/>
        </w:rPr>
        <w:t>禁止的</w:t>
      </w:r>
      <w:r w:rsidR="003348B5">
        <w:rPr>
          <w:rFonts w:ascii="仿宋" w:eastAsia="仿宋" w:hAnsi="仿宋" w:hint="eastAsia"/>
          <w:sz w:val="32"/>
          <w:szCs w:val="32"/>
        </w:rPr>
        <w:t>推介载体</w:t>
      </w:r>
      <w:r w:rsidRPr="002979A1">
        <w:rPr>
          <w:rFonts w:ascii="仿宋" w:eastAsia="仿宋" w:hAnsi="仿宋" w:hint="eastAsia"/>
          <w:sz w:val="32"/>
          <w:szCs w:val="32"/>
        </w:rPr>
        <w:t>】</w:t>
      </w:r>
      <w:r w:rsidR="00A87FD7">
        <w:rPr>
          <w:rFonts w:ascii="仿宋" w:eastAsia="仿宋" w:hAnsi="仿宋" w:hint="eastAsia"/>
          <w:sz w:val="32"/>
          <w:szCs w:val="32"/>
        </w:rPr>
        <w:t>募集机构</w:t>
      </w:r>
      <w:r w:rsidRPr="002979A1">
        <w:rPr>
          <w:rFonts w:ascii="仿宋" w:eastAsia="仿宋" w:hAnsi="仿宋" w:hint="eastAsia"/>
          <w:sz w:val="32"/>
          <w:szCs w:val="32"/>
        </w:rPr>
        <w:t>不得通过下列媒介渠道推介私募基金：</w:t>
      </w:r>
    </w:p>
    <w:p w:rsidR="00A02D6C" w:rsidRDefault="00A02D6C" w:rsidP="00A02D6C">
      <w:pPr>
        <w:pStyle w:val="22"/>
        <w:spacing w:line="540" w:lineRule="exact"/>
        <w:ind w:firstLine="656"/>
        <w:rPr>
          <w:rFonts w:ascii="仿宋" w:eastAsia="仿宋" w:hAnsi="仿宋"/>
          <w:sz w:val="32"/>
          <w:szCs w:val="32"/>
        </w:rPr>
      </w:pPr>
      <w:r>
        <w:rPr>
          <w:rFonts w:ascii="仿宋" w:eastAsia="仿宋" w:hAnsi="仿宋" w:hint="eastAsia"/>
          <w:sz w:val="32"/>
          <w:szCs w:val="32"/>
        </w:rPr>
        <w:t>（一）公开出版资料；</w:t>
      </w:r>
    </w:p>
    <w:p w:rsidR="00A02D6C" w:rsidRDefault="00A02D6C" w:rsidP="00A02D6C">
      <w:pPr>
        <w:pStyle w:val="22"/>
        <w:spacing w:line="540" w:lineRule="exact"/>
        <w:ind w:firstLine="656"/>
        <w:rPr>
          <w:rFonts w:ascii="仿宋" w:eastAsia="仿宋" w:hAnsi="仿宋"/>
          <w:sz w:val="32"/>
          <w:szCs w:val="32"/>
        </w:rPr>
      </w:pPr>
      <w:r>
        <w:rPr>
          <w:rFonts w:ascii="仿宋" w:eastAsia="仿宋" w:hAnsi="仿宋" w:hint="eastAsia"/>
          <w:sz w:val="32"/>
          <w:szCs w:val="32"/>
        </w:rPr>
        <w:t>（二）面向社会公众的宣传单、布告、手册、信函、传真；</w:t>
      </w:r>
    </w:p>
    <w:p w:rsidR="00A02D6C" w:rsidRDefault="00A02D6C" w:rsidP="00A02D6C">
      <w:pPr>
        <w:pStyle w:val="22"/>
        <w:spacing w:line="540" w:lineRule="exact"/>
        <w:ind w:firstLine="656"/>
        <w:rPr>
          <w:rFonts w:ascii="仿宋" w:eastAsia="仿宋" w:hAnsi="仿宋"/>
          <w:sz w:val="32"/>
          <w:szCs w:val="32"/>
        </w:rPr>
      </w:pPr>
      <w:r>
        <w:rPr>
          <w:rFonts w:ascii="仿宋" w:eastAsia="仿宋" w:hAnsi="仿宋" w:hint="eastAsia"/>
          <w:sz w:val="32"/>
          <w:szCs w:val="32"/>
        </w:rPr>
        <w:t>（三）未经邀约面向公众的讲座、报告会、分析会；</w:t>
      </w:r>
      <w:r>
        <w:rPr>
          <w:rFonts w:ascii="仿宋" w:eastAsia="仿宋" w:hAnsi="仿宋"/>
          <w:sz w:val="32"/>
          <w:szCs w:val="32"/>
        </w:rPr>
        <w:t xml:space="preserve"> </w:t>
      </w:r>
    </w:p>
    <w:p w:rsidR="00A02D6C" w:rsidRDefault="00A02D6C" w:rsidP="00A02D6C">
      <w:pPr>
        <w:pStyle w:val="22"/>
        <w:spacing w:line="540" w:lineRule="exact"/>
        <w:ind w:firstLine="656"/>
        <w:rPr>
          <w:rFonts w:ascii="仿宋" w:eastAsia="仿宋" w:hAnsi="仿宋"/>
          <w:sz w:val="32"/>
          <w:szCs w:val="32"/>
        </w:rPr>
      </w:pPr>
      <w:r>
        <w:rPr>
          <w:rFonts w:ascii="仿宋" w:eastAsia="仿宋" w:hAnsi="仿宋" w:hint="eastAsia"/>
          <w:sz w:val="32"/>
          <w:szCs w:val="32"/>
        </w:rPr>
        <w:t>（四）海报、户外广告；</w:t>
      </w:r>
    </w:p>
    <w:p w:rsidR="00A02D6C" w:rsidRDefault="00A02D6C" w:rsidP="00A02D6C">
      <w:pPr>
        <w:pStyle w:val="22"/>
        <w:spacing w:line="540" w:lineRule="exact"/>
        <w:ind w:firstLine="656"/>
        <w:rPr>
          <w:rFonts w:ascii="仿宋" w:eastAsia="仿宋" w:hAnsi="仿宋"/>
          <w:sz w:val="32"/>
          <w:szCs w:val="32"/>
        </w:rPr>
      </w:pPr>
      <w:r>
        <w:rPr>
          <w:rFonts w:ascii="仿宋" w:eastAsia="仿宋" w:hAnsi="仿宋" w:hint="eastAsia"/>
          <w:sz w:val="32"/>
          <w:szCs w:val="32"/>
        </w:rPr>
        <w:t>（五）电视、电影、电台及其他音像等公共传播媒体；</w:t>
      </w:r>
    </w:p>
    <w:p w:rsidR="00A02D6C" w:rsidRDefault="00A02D6C" w:rsidP="00A02D6C">
      <w:pPr>
        <w:pStyle w:val="22"/>
        <w:spacing w:line="540" w:lineRule="exact"/>
        <w:ind w:firstLine="656"/>
        <w:rPr>
          <w:rFonts w:ascii="仿宋" w:eastAsia="仿宋" w:hAnsi="仿宋"/>
          <w:sz w:val="32"/>
          <w:szCs w:val="32"/>
        </w:rPr>
      </w:pPr>
      <w:r>
        <w:rPr>
          <w:rFonts w:ascii="仿宋" w:eastAsia="仿宋" w:hAnsi="仿宋" w:hint="eastAsia"/>
          <w:sz w:val="32"/>
          <w:szCs w:val="32"/>
        </w:rPr>
        <w:lastRenderedPageBreak/>
        <w:t>（六）公共网站链接广告、</w:t>
      </w:r>
      <w:proofErr w:type="gramStart"/>
      <w:r>
        <w:rPr>
          <w:rFonts w:ascii="仿宋" w:eastAsia="仿宋" w:hAnsi="仿宋" w:hint="eastAsia"/>
          <w:sz w:val="32"/>
          <w:szCs w:val="32"/>
        </w:rPr>
        <w:t>博客等</w:t>
      </w:r>
      <w:proofErr w:type="gramEnd"/>
      <w:r>
        <w:rPr>
          <w:rFonts w:ascii="仿宋" w:eastAsia="仿宋" w:hAnsi="仿宋" w:hint="eastAsia"/>
          <w:sz w:val="32"/>
          <w:szCs w:val="32"/>
        </w:rPr>
        <w:t>；</w:t>
      </w:r>
    </w:p>
    <w:p w:rsidR="00A02D6C" w:rsidRDefault="00A02D6C" w:rsidP="00A02D6C">
      <w:pPr>
        <w:pStyle w:val="22"/>
        <w:spacing w:line="540" w:lineRule="exact"/>
        <w:ind w:firstLine="656"/>
        <w:rPr>
          <w:rFonts w:ascii="仿宋" w:eastAsia="仿宋" w:hAnsi="仿宋"/>
          <w:sz w:val="32"/>
          <w:szCs w:val="32"/>
        </w:rPr>
      </w:pPr>
      <w:r>
        <w:rPr>
          <w:rFonts w:ascii="仿宋" w:eastAsia="仿宋" w:hAnsi="仿宋" w:hint="eastAsia"/>
          <w:sz w:val="32"/>
          <w:szCs w:val="32"/>
        </w:rPr>
        <w:t>（七）</w:t>
      </w:r>
      <w:r w:rsidRPr="00A90EFC">
        <w:rPr>
          <w:rFonts w:ascii="仿宋" w:eastAsia="仿宋" w:hAnsi="仿宋" w:hint="eastAsia"/>
          <w:sz w:val="32"/>
          <w:szCs w:val="32"/>
        </w:rPr>
        <w:t>未设置</w:t>
      </w:r>
      <w:r w:rsidR="00E41CD7" w:rsidRPr="00A90EFC">
        <w:rPr>
          <w:rFonts w:ascii="仿宋" w:eastAsia="仿宋" w:hAnsi="仿宋" w:hint="eastAsia"/>
          <w:sz w:val="32"/>
          <w:szCs w:val="32"/>
        </w:rPr>
        <w:t>特定对象调查</w:t>
      </w:r>
      <w:r w:rsidRPr="00A90EFC">
        <w:rPr>
          <w:rFonts w:ascii="仿宋" w:eastAsia="仿宋" w:hAnsi="仿宋" w:hint="eastAsia"/>
          <w:sz w:val="32"/>
          <w:szCs w:val="32"/>
        </w:rPr>
        <w:t>程序的</w:t>
      </w:r>
      <w:r w:rsidR="00A90EFC" w:rsidRPr="00A90EFC">
        <w:rPr>
          <w:rFonts w:ascii="仿宋" w:eastAsia="仿宋" w:hAnsi="仿宋" w:hint="eastAsia"/>
          <w:sz w:val="32"/>
          <w:szCs w:val="32"/>
        </w:rPr>
        <w:t>募集机构官方网站、</w:t>
      </w:r>
      <w:proofErr w:type="gramStart"/>
      <w:r w:rsidR="00A90EFC" w:rsidRPr="00A90EFC">
        <w:rPr>
          <w:rFonts w:ascii="仿宋" w:eastAsia="仿宋" w:hAnsi="仿宋" w:hint="eastAsia"/>
          <w:sz w:val="32"/>
          <w:szCs w:val="32"/>
        </w:rPr>
        <w:t>微信朋友</w:t>
      </w:r>
      <w:proofErr w:type="gramEnd"/>
      <w:r w:rsidR="00A90EFC" w:rsidRPr="00A90EFC">
        <w:rPr>
          <w:rFonts w:ascii="仿宋" w:eastAsia="仿宋" w:hAnsi="仿宋" w:hint="eastAsia"/>
          <w:sz w:val="32"/>
          <w:szCs w:val="32"/>
        </w:rPr>
        <w:t>圈等</w:t>
      </w:r>
      <w:r w:rsidRPr="00A90EFC">
        <w:rPr>
          <w:rFonts w:ascii="仿宋" w:eastAsia="仿宋" w:hAnsi="仿宋" w:hint="eastAsia"/>
          <w:sz w:val="32"/>
          <w:szCs w:val="32"/>
        </w:rPr>
        <w:t>互联网媒介</w:t>
      </w:r>
      <w:r>
        <w:rPr>
          <w:rFonts w:ascii="仿宋" w:eastAsia="仿宋" w:hAnsi="仿宋" w:hint="eastAsia"/>
          <w:sz w:val="32"/>
          <w:szCs w:val="32"/>
        </w:rPr>
        <w:t>；</w:t>
      </w:r>
    </w:p>
    <w:p w:rsidR="00A02D6C" w:rsidRDefault="00A02D6C" w:rsidP="00A02D6C">
      <w:pPr>
        <w:pStyle w:val="22"/>
        <w:spacing w:line="540" w:lineRule="exact"/>
        <w:ind w:firstLine="656"/>
        <w:rPr>
          <w:rFonts w:ascii="仿宋" w:eastAsia="仿宋" w:hAnsi="仿宋"/>
          <w:sz w:val="32"/>
          <w:szCs w:val="32"/>
        </w:rPr>
      </w:pPr>
      <w:r>
        <w:rPr>
          <w:rFonts w:ascii="仿宋" w:eastAsia="仿宋" w:hAnsi="仿宋" w:hint="eastAsia"/>
          <w:sz w:val="32"/>
          <w:szCs w:val="32"/>
        </w:rPr>
        <w:t>（八）未经</w:t>
      </w:r>
      <w:r w:rsidR="00E41CD7">
        <w:rPr>
          <w:rFonts w:ascii="仿宋" w:eastAsia="仿宋" w:hAnsi="仿宋" w:hint="eastAsia"/>
          <w:sz w:val="32"/>
          <w:szCs w:val="32"/>
        </w:rPr>
        <w:t>特定对象调查</w:t>
      </w:r>
      <w:r>
        <w:rPr>
          <w:rFonts w:ascii="仿宋" w:eastAsia="仿宋" w:hAnsi="仿宋" w:hint="eastAsia"/>
          <w:sz w:val="32"/>
          <w:szCs w:val="32"/>
        </w:rPr>
        <w:t>程序的电话、短信和电子邮件等通讯媒介；</w:t>
      </w:r>
    </w:p>
    <w:p w:rsidR="00B41A74" w:rsidRDefault="00A02D6C" w:rsidP="00B41A74">
      <w:pPr>
        <w:pStyle w:val="22"/>
        <w:spacing w:line="540" w:lineRule="exact"/>
        <w:ind w:firstLine="656"/>
        <w:rPr>
          <w:rFonts w:ascii="仿宋" w:eastAsia="仿宋" w:hAnsi="仿宋"/>
          <w:sz w:val="32"/>
          <w:szCs w:val="32"/>
        </w:rPr>
      </w:pPr>
      <w:r>
        <w:rPr>
          <w:rFonts w:ascii="仿宋" w:eastAsia="仿宋" w:hAnsi="仿宋" w:hint="eastAsia"/>
          <w:sz w:val="32"/>
          <w:szCs w:val="32"/>
        </w:rPr>
        <w:t>（九）</w:t>
      </w:r>
      <w:r w:rsidR="006758DA" w:rsidRPr="00827DA5">
        <w:rPr>
          <w:rFonts w:ascii="仿宋" w:eastAsia="仿宋" w:hAnsi="仿宋" w:hint="eastAsia"/>
          <w:sz w:val="32"/>
          <w:szCs w:val="32"/>
        </w:rPr>
        <w:t>法律、行政法规、中国证监会</w:t>
      </w:r>
      <w:r w:rsidR="006758DA">
        <w:rPr>
          <w:rFonts w:ascii="仿宋" w:eastAsia="仿宋" w:hAnsi="仿宋" w:hint="eastAsia"/>
          <w:sz w:val="32"/>
          <w:szCs w:val="32"/>
        </w:rPr>
        <w:t>的有关规定</w:t>
      </w:r>
      <w:r w:rsidR="006758DA" w:rsidRPr="00827DA5">
        <w:rPr>
          <w:rFonts w:ascii="仿宋" w:eastAsia="仿宋" w:hAnsi="仿宋" w:hint="eastAsia"/>
          <w:sz w:val="32"/>
          <w:szCs w:val="32"/>
        </w:rPr>
        <w:t>和</w:t>
      </w:r>
      <w:r w:rsidR="00813561">
        <w:rPr>
          <w:rFonts w:ascii="仿宋" w:eastAsia="仿宋" w:hAnsi="仿宋" w:hint="eastAsia"/>
          <w:sz w:val="32"/>
          <w:szCs w:val="32"/>
        </w:rPr>
        <w:t>中国基金业协会</w:t>
      </w:r>
      <w:r w:rsidR="006758DA">
        <w:rPr>
          <w:rFonts w:ascii="仿宋" w:eastAsia="仿宋" w:hAnsi="仿宋" w:hint="eastAsia"/>
          <w:sz w:val="32"/>
          <w:szCs w:val="32"/>
        </w:rPr>
        <w:t>自律规则</w:t>
      </w:r>
      <w:r w:rsidR="006758DA" w:rsidRPr="00827DA5">
        <w:rPr>
          <w:rFonts w:ascii="仿宋" w:eastAsia="仿宋" w:hAnsi="仿宋" w:hint="eastAsia"/>
          <w:sz w:val="32"/>
          <w:szCs w:val="32"/>
        </w:rPr>
        <w:t>禁止的其他行为</w:t>
      </w:r>
      <w:r>
        <w:rPr>
          <w:rFonts w:ascii="仿宋" w:eastAsia="仿宋" w:hAnsi="仿宋" w:hint="eastAsia"/>
          <w:sz w:val="32"/>
          <w:szCs w:val="32"/>
        </w:rPr>
        <w:t>。</w:t>
      </w:r>
    </w:p>
    <w:p w:rsidR="00B41A74" w:rsidRPr="003D1A51" w:rsidRDefault="00B41A74" w:rsidP="00032CEB">
      <w:pPr>
        <w:pStyle w:val="22"/>
        <w:spacing w:beforeLines="50" w:before="287" w:afterLines="50" w:after="287" w:line="540" w:lineRule="exact"/>
        <w:ind w:left="1" w:firstLineChars="0" w:firstLine="0"/>
        <w:jc w:val="center"/>
        <w:rPr>
          <w:rFonts w:ascii="黑体" w:eastAsia="黑体" w:hAnsi="黑体"/>
          <w:sz w:val="32"/>
          <w:szCs w:val="32"/>
        </w:rPr>
      </w:pPr>
      <w:r>
        <w:rPr>
          <w:rFonts w:ascii="黑体" w:eastAsia="黑体" w:hAnsi="黑体" w:hint="eastAsia"/>
          <w:sz w:val="32"/>
          <w:szCs w:val="32"/>
        </w:rPr>
        <w:t>第</w:t>
      </w:r>
      <w:r w:rsidR="002E0F9B">
        <w:rPr>
          <w:rFonts w:ascii="黑体" w:eastAsia="黑体" w:hAnsi="黑体" w:hint="eastAsia"/>
          <w:sz w:val="32"/>
          <w:szCs w:val="32"/>
        </w:rPr>
        <w:t>五</w:t>
      </w:r>
      <w:r>
        <w:rPr>
          <w:rFonts w:ascii="黑体" w:eastAsia="黑体" w:hAnsi="黑体" w:hint="eastAsia"/>
          <w:sz w:val="32"/>
          <w:szCs w:val="32"/>
        </w:rPr>
        <w:t>章</w:t>
      </w:r>
      <w:r>
        <w:rPr>
          <w:rFonts w:ascii="黑体" w:eastAsia="黑体" w:hAnsi="黑体"/>
          <w:sz w:val="32"/>
          <w:szCs w:val="32"/>
        </w:rPr>
        <w:t xml:space="preserve"> </w:t>
      </w:r>
      <w:r w:rsidR="00BE1FED">
        <w:rPr>
          <w:rFonts w:ascii="黑体" w:eastAsia="黑体" w:hAnsi="黑体" w:hint="eastAsia"/>
          <w:sz w:val="32"/>
          <w:szCs w:val="32"/>
        </w:rPr>
        <w:t>合格</w:t>
      </w:r>
      <w:r>
        <w:rPr>
          <w:rFonts w:ascii="黑体" w:eastAsia="黑体" w:hAnsi="黑体" w:hint="eastAsia"/>
          <w:sz w:val="32"/>
          <w:szCs w:val="32"/>
        </w:rPr>
        <w:t>投资者确认</w:t>
      </w:r>
      <w:r w:rsidR="00FC20DD">
        <w:rPr>
          <w:rFonts w:ascii="黑体" w:eastAsia="黑体" w:hAnsi="黑体" w:hint="eastAsia"/>
          <w:sz w:val="32"/>
          <w:szCs w:val="32"/>
        </w:rPr>
        <w:t>及基金合同签署</w:t>
      </w:r>
    </w:p>
    <w:p w:rsidR="00A427CA" w:rsidRDefault="00693CA4" w:rsidP="00953FC1">
      <w:pPr>
        <w:numPr>
          <w:ilvl w:val="0"/>
          <w:numId w:val="2"/>
        </w:numPr>
        <w:spacing w:line="540" w:lineRule="exact"/>
        <w:ind w:left="0" w:firstLine="656"/>
        <w:rPr>
          <w:rFonts w:ascii="仿宋" w:eastAsia="仿宋" w:hAnsi="仿宋"/>
          <w:sz w:val="32"/>
          <w:szCs w:val="32"/>
        </w:rPr>
      </w:pPr>
      <w:r w:rsidRPr="00693CA4">
        <w:rPr>
          <w:rFonts w:ascii="仿宋" w:eastAsia="仿宋" w:hAnsi="仿宋" w:hint="eastAsia"/>
          <w:sz w:val="32"/>
          <w:szCs w:val="32"/>
        </w:rPr>
        <w:t>【投资者适当性】</w:t>
      </w:r>
      <w:r w:rsidR="00C26226">
        <w:rPr>
          <w:rFonts w:ascii="仿宋" w:eastAsia="仿宋" w:hAnsi="仿宋" w:hint="eastAsia"/>
          <w:sz w:val="32"/>
          <w:szCs w:val="32"/>
        </w:rPr>
        <w:t>募集机构</w:t>
      </w:r>
      <w:r w:rsidRPr="00693CA4">
        <w:rPr>
          <w:rFonts w:ascii="仿宋" w:eastAsia="仿宋" w:hAnsi="仿宋" w:hint="eastAsia"/>
          <w:sz w:val="32"/>
          <w:szCs w:val="32"/>
        </w:rPr>
        <w:t>应当自行或者委托第三方机构对私募基金进行风险评级，建立科学有效的私募基金风险评级标准和方法，并应当根据私募基金的风险类型和评级结果，向投资者推介与其风险识别能力和风险承担能力相匹配的私募基金。</w:t>
      </w:r>
    </w:p>
    <w:p w:rsidR="00693CA4" w:rsidRPr="00693CA4" w:rsidRDefault="00693CA4" w:rsidP="00953FC1">
      <w:pPr>
        <w:numPr>
          <w:ilvl w:val="0"/>
          <w:numId w:val="2"/>
        </w:numPr>
        <w:spacing w:line="540" w:lineRule="exact"/>
        <w:ind w:left="0" w:firstLine="656"/>
        <w:rPr>
          <w:rFonts w:ascii="仿宋" w:eastAsia="仿宋" w:hAnsi="仿宋"/>
          <w:sz w:val="32"/>
          <w:szCs w:val="32"/>
        </w:rPr>
      </w:pPr>
      <w:r w:rsidRPr="00693CA4">
        <w:rPr>
          <w:rFonts w:ascii="仿宋" w:eastAsia="仿宋" w:hAnsi="仿宋" w:hint="eastAsia"/>
          <w:sz w:val="32"/>
          <w:szCs w:val="32"/>
        </w:rPr>
        <w:t>【风险揭示书】在投资者签署基金合同之前，</w:t>
      </w:r>
      <w:r w:rsidR="00C26226">
        <w:rPr>
          <w:rFonts w:ascii="仿宋" w:eastAsia="仿宋" w:hAnsi="仿宋" w:hint="eastAsia"/>
          <w:sz w:val="32"/>
          <w:szCs w:val="32"/>
        </w:rPr>
        <w:t>募集机构</w:t>
      </w:r>
      <w:r>
        <w:rPr>
          <w:rFonts w:ascii="仿宋" w:eastAsia="仿宋" w:hAnsi="仿宋" w:hint="eastAsia"/>
          <w:sz w:val="32"/>
          <w:szCs w:val="32"/>
        </w:rPr>
        <w:t>应当向投资者说明有关法律法规，须重点揭示私募基金风险，并与</w:t>
      </w:r>
      <w:r w:rsidRPr="00693CA4">
        <w:rPr>
          <w:rFonts w:ascii="仿宋" w:eastAsia="仿宋" w:hAnsi="仿宋" w:hint="eastAsia"/>
          <w:sz w:val="32"/>
          <w:szCs w:val="32"/>
        </w:rPr>
        <w:t>投资者</w:t>
      </w:r>
      <w:r>
        <w:rPr>
          <w:rFonts w:ascii="仿宋" w:eastAsia="仿宋" w:hAnsi="仿宋" w:hint="eastAsia"/>
          <w:sz w:val="32"/>
          <w:szCs w:val="32"/>
        </w:rPr>
        <w:t>一同签署</w:t>
      </w:r>
      <w:r w:rsidRPr="00693CA4">
        <w:rPr>
          <w:rFonts w:ascii="仿宋" w:eastAsia="仿宋" w:hAnsi="仿宋" w:hint="eastAsia"/>
          <w:sz w:val="32"/>
          <w:szCs w:val="32"/>
        </w:rPr>
        <w:t>风险揭示书。风险揭示书的内容包括但不限于：</w:t>
      </w:r>
    </w:p>
    <w:p w:rsidR="00693CA4" w:rsidRPr="00693CA4" w:rsidRDefault="00693CA4" w:rsidP="002979A1">
      <w:pPr>
        <w:spacing w:line="540" w:lineRule="exact"/>
        <w:ind w:firstLineChars="200" w:firstLine="656"/>
        <w:rPr>
          <w:rFonts w:ascii="仿宋" w:eastAsia="仿宋" w:hAnsi="仿宋"/>
          <w:sz w:val="32"/>
          <w:szCs w:val="32"/>
        </w:rPr>
      </w:pPr>
      <w:r w:rsidRPr="00693CA4">
        <w:rPr>
          <w:rFonts w:ascii="仿宋" w:eastAsia="仿宋" w:hAnsi="仿宋" w:hint="eastAsia"/>
          <w:sz w:val="32"/>
          <w:szCs w:val="32"/>
        </w:rPr>
        <w:t>（一）私募基金的特殊风险，包括</w:t>
      </w:r>
      <w:r w:rsidR="0073231F">
        <w:rPr>
          <w:rFonts w:ascii="仿宋" w:eastAsia="仿宋" w:hAnsi="仿宋" w:hint="eastAsia"/>
          <w:sz w:val="32"/>
          <w:szCs w:val="32"/>
        </w:rPr>
        <w:t>基金合同与</w:t>
      </w:r>
      <w:r w:rsidR="00813561">
        <w:rPr>
          <w:rFonts w:ascii="仿宋" w:eastAsia="仿宋" w:hAnsi="仿宋" w:hint="eastAsia"/>
          <w:sz w:val="32"/>
          <w:szCs w:val="32"/>
        </w:rPr>
        <w:t>中国基金业协会</w:t>
      </w:r>
      <w:r w:rsidR="00A364FA">
        <w:rPr>
          <w:rFonts w:ascii="仿宋" w:eastAsia="仿宋" w:hAnsi="仿宋" w:hint="eastAsia"/>
          <w:sz w:val="32"/>
          <w:szCs w:val="32"/>
        </w:rPr>
        <w:t>合同</w:t>
      </w:r>
      <w:r w:rsidR="0073231F">
        <w:rPr>
          <w:rFonts w:ascii="仿宋" w:eastAsia="仿宋" w:hAnsi="仿宋" w:hint="eastAsia"/>
          <w:sz w:val="32"/>
          <w:szCs w:val="32"/>
        </w:rPr>
        <w:t>指引不一致的风险、</w:t>
      </w:r>
      <w:r w:rsidRPr="00693CA4">
        <w:rPr>
          <w:rFonts w:ascii="仿宋" w:eastAsia="仿宋" w:hAnsi="仿宋" w:hint="eastAsia"/>
          <w:sz w:val="32"/>
          <w:szCs w:val="32"/>
        </w:rPr>
        <w:t>基金未托管风险、</w:t>
      </w:r>
      <w:r w:rsidR="00177B46" w:rsidRPr="00CB6904">
        <w:rPr>
          <w:rFonts w:ascii="仿宋" w:eastAsia="仿宋" w:hAnsi="仿宋" w:hint="eastAsia"/>
          <w:sz w:val="32"/>
          <w:szCs w:val="32"/>
        </w:rPr>
        <w:t>基金委托募集的风险</w:t>
      </w:r>
      <w:r w:rsidR="00177B46" w:rsidRPr="00101C3A">
        <w:rPr>
          <w:rFonts w:ascii="仿宋" w:eastAsia="仿宋" w:hAnsi="仿宋" w:hint="eastAsia"/>
          <w:sz w:val="32"/>
          <w:szCs w:val="32"/>
        </w:rPr>
        <w:t>、</w:t>
      </w:r>
      <w:r w:rsidRPr="00693CA4">
        <w:rPr>
          <w:rFonts w:ascii="仿宋" w:eastAsia="仿宋" w:hAnsi="仿宋" w:hint="eastAsia"/>
          <w:sz w:val="32"/>
          <w:szCs w:val="32"/>
        </w:rPr>
        <w:t>未在</w:t>
      </w:r>
      <w:r w:rsidR="00813561">
        <w:rPr>
          <w:rFonts w:ascii="仿宋" w:eastAsia="仿宋" w:hAnsi="仿宋" w:hint="eastAsia"/>
          <w:sz w:val="32"/>
          <w:szCs w:val="32"/>
        </w:rPr>
        <w:t>中国基金业协会</w:t>
      </w:r>
      <w:r w:rsidRPr="00693CA4">
        <w:rPr>
          <w:rFonts w:ascii="仿宋" w:eastAsia="仿宋" w:hAnsi="仿宋" w:hint="eastAsia"/>
          <w:sz w:val="32"/>
          <w:szCs w:val="32"/>
        </w:rPr>
        <w:t>备案的风险、聘请投资顾问的风险等；</w:t>
      </w:r>
    </w:p>
    <w:p w:rsidR="00693CA4" w:rsidRPr="00693CA4" w:rsidRDefault="00693CA4" w:rsidP="002979A1">
      <w:pPr>
        <w:spacing w:line="540" w:lineRule="exact"/>
        <w:ind w:firstLineChars="200" w:firstLine="656"/>
        <w:rPr>
          <w:rFonts w:ascii="仿宋" w:eastAsia="仿宋" w:hAnsi="仿宋"/>
          <w:sz w:val="32"/>
          <w:szCs w:val="32"/>
        </w:rPr>
      </w:pPr>
      <w:r w:rsidRPr="00693CA4">
        <w:rPr>
          <w:rFonts w:ascii="仿宋" w:eastAsia="仿宋" w:hAnsi="仿宋" w:hint="eastAsia"/>
          <w:sz w:val="32"/>
          <w:szCs w:val="32"/>
        </w:rPr>
        <w:t>（二）私募基金投资运作中面临的一般风险，包括资金损失风险、流动性风险、募集失败风险等；</w:t>
      </w:r>
    </w:p>
    <w:p w:rsidR="00693CA4" w:rsidRPr="00693CA4" w:rsidRDefault="00693CA4" w:rsidP="002979A1">
      <w:pPr>
        <w:spacing w:line="540" w:lineRule="exact"/>
        <w:ind w:firstLineChars="200" w:firstLine="656"/>
        <w:rPr>
          <w:rFonts w:ascii="仿宋" w:eastAsia="仿宋" w:hAnsi="仿宋"/>
          <w:sz w:val="32"/>
          <w:szCs w:val="32"/>
        </w:rPr>
      </w:pPr>
      <w:r w:rsidRPr="00693CA4">
        <w:rPr>
          <w:rFonts w:ascii="仿宋" w:eastAsia="仿宋" w:hAnsi="仿宋" w:hint="eastAsia"/>
          <w:sz w:val="32"/>
          <w:szCs w:val="32"/>
        </w:rPr>
        <w:lastRenderedPageBreak/>
        <w:t>（三）投资者对基金合同中投资者权益相关重要条款的逐项确认，包括当事人权利义务、费用及税收、纠纷解决方式等。</w:t>
      </w:r>
    </w:p>
    <w:p w:rsidR="00693CA4" w:rsidRPr="00693CA4" w:rsidRDefault="00693CA4" w:rsidP="002979A1">
      <w:pPr>
        <w:spacing w:line="540" w:lineRule="exact"/>
        <w:ind w:firstLineChars="200" w:firstLine="656"/>
        <w:rPr>
          <w:rFonts w:ascii="仿宋" w:eastAsia="仿宋" w:hAnsi="仿宋"/>
          <w:sz w:val="32"/>
          <w:szCs w:val="32"/>
        </w:rPr>
      </w:pPr>
      <w:r w:rsidRPr="00693CA4">
        <w:rPr>
          <w:rFonts w:ascii="仿宋" w:eastAsia="仿宋" w:hAnsi="仿宋" w:hint="eastAsia"/>
          <w:sz w:val="32"/>
          <w:szCs w:val="32"/>
        </w:rPr>
        <w:t>私募投资基金风险揭示书（内容与格式指引）详见附件二。</w:t>
      </w:r>
    </w:p>
    <w:p w:rsidR="00C3478C" w:rsidRPr="009D1D74" w:rsidRDefault="002E0F9B" w:rsidP="00953FC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w:t>
      </w:r>
      <w:r w:rsidR="000A4BD9">
        <w:rPr>
          <w:rFonts w:ascii="仿宋" w:eastAsia="仿宋" w:hAnsi="仿宋" w:hint="eastAsia"/>
          <w:sz w:val="32"/>
          <w:szCs w:val="32"/>
        </w:rPr>
        <w:t>合格投资者确认程序</w:t>
      </w:r>
      <w:r>
        <w:rPr>
          <w:rFonts w:ascii="仿宋" w:eastAsia="仿宋" w:hAnsi="仿宋" w:hint="eastAsia"/>
          <w:sz w:val="32"/>
          <w:szCs w:val="32"/>
        </w:rPr>
        <w:t>】</w:t>
      </w:r>
      <w:r w:rsidR="000A4BD9">
        <w:rPr>
          <w:rFonts w:ascii="仿宋" w:eastAsia="仿宋" w:hAnsi="仿宋" w:hint="eastAsia"/>
          <w:sz w:val="32"/>
          <w:szCs w:val="32"/>
        </w:rPr>
        <w:t>在完成私募基金风险揭示后，</w:t>
      </w:r>
      <w:r w:rsidR="00517FD8">
        <w:rPr>
          <w:rFonts w:ascii="仿宋" w:eastAsia="仿宋" w:hAnsi="仿宋" w:hint="eastAsia"/>
          <w:sz w:val="32"/>
          <w:szCs w:val="32"/>
        </w:rPr>
        <w:t>投资者应当向</w:t>
      </w:r>
      <w:r w:rsidR="00010D75">
        <w:rPr>
          <w:rFonts w:ascii="仿宋" w:eastAsia="仿宋" w:hAnsi="仿宋" w:hint="eastAsia"/>
          <w:sz w:val="32"/>
          <w:szCs w:val="32"/>
        </w:rPr>
        <w:t>募集机构</w:t>
      </w:r>
      <w:r w:rsidR="000A4BD9">
        <w:rPr>
          <w:rFonts w:ascii="仿宋" w:eastAsia="仿宋" w:hAnsi="仿宋" w:hint="eastAsia"/>
          <w:sz w:val="32"/>
          <w:szCs w:val="32"/>
        </w:rPr>
        <w:t>提供</w:t>
      </w:r>
      <w:r w:rsidR="000B07D7" w:rsidRPr="000B07D7">
        <w:rPr>
          <w:rFonts w:ascii="仿宋" w:eastAsia="仿宋" w:hAnsi="仿宋" w:hint="eastAsia"/>
          <w:sz w:val="32"/>
          <w:szCs w:val="32"/>
        </w:rPr>
        <w:t>金融资产</w:t>
      </w:r>
      <w:r w:rsidR="002B6BC0">
        <w:rPr>
          <w:rFonts w:ascii="仿宋" w:eastAsia="仿宋" w:hAnsi="仿宋" w:hint="eastAsia"/>
          <w:sz w:val="32"/>
          <w:szCs w:val="32"/>
        </w:rPr>
        <w:t>证明文件</w:t>
      </w:r>
      <w:r w:rsidR="0095635C">
        <w:rPr>
          <w:rFonts w:ascii="仿宋" w:eastAsia="仿宋" w:hAnsi="仿宋" w:hint="eastAsia"/>
          <w:sz w:val="32"/>
          <w:szCs w:val="32"/>
        </w:rPr>
        <w:t>，</w:t>
      </w:r>
      <w:r w:rsidR="00010D75">
        <w:rPr>
          <w:rFonts w:ascii="仿宋" w:eastAsia="仿宋" w:hAnsi="仿宋" w:hint="eastAsia"/>
          <w:sz w:val="32"/>
          <w:szCs w:val="32"/>
        </w:rPr>
        <w:t>募集机构</w:t>
      </w:r>
      <w:r w:rsidR="003028FD">
        <w:rPr>
          <w:rFonts w:ascii="仿宋" w:eastAsia="仿宋" w:hAnsi="仿宋" w:hint="eastAsia"/>
          <w:sz w:val="32"/>
          <w:szCs w:val="32"/>
        </w:rPr>
        <w:t>应当</w:t>
      </w:r>
      <w:r w:rsidR="0036167A">
        <w:rPr>
          <w:rFonts w:ascii="仿宋" w:eastAsia="仿宋" w:hAnsi="仿宋" w:hint="eastAsia"/>
          <w:sz w:val="32"/>
          <w:szCs w:val="32"/>
        </w:rPr>
        <w:t>审查</w:t>
      </w:r>
      <w:r w:rsidR="003028FD">
        <w:rPr>
          <w:rFonts w:ascii="仿宋" w:eastAsia="仿宋" w:hAnsi="仿宋" w:hint="eastAsia"/>
          <w:sz w:val="32"/>
          <w:szCs w:val="32"/>
        </w:rPr>
        <w:t>其是否符合合格投资者条件</w:t>
      </w:r>
      <w:r w:rsidR="000A4BD9">
        <w:rPr>
          <w:rFonts w:ascii="仿宋" w:eastAsia="仿宋" w:hAnsi="仿宋" w:hint="eastAsia"/>
          <w:sz w:val="32"/>
          <w:szCs w:val="32"/>
        </w:rPr>
        <w:t>。</w:t>
      </w:r>
    </w:p>
    <w:p w:rsidR="002A787E" w:rsidRPr="001935DB" w:rsidRDefault="002A787E" w:rsidP="001935DB">
      <w:pPr>
        <w:numPr>
          <w:ilvl w:val="0"/>
          <w:numId w:val="2"/>
        </w:numPr>
        <w:spacing w:line="540" w:lineRule="exact"/>
        <w:ind w:left="0" w:firstLine="656"/>
        <w:rPr>
          <w:rFonts w:ascii="仿宋" w:eastAsia="仿宋" w:hAnsi="仿宋"/>
          <w:sz w:val="32"/>
          <w:szCs w:val="32"/>
        </w:rPr>
      </w:pPr>
      <w:r w:rsidRPr="00C3478C">
        <w:rPr>
          <w:rFonts w:ascii="仿宋" w:eastAsia="仿宋" w:hAnsi="仿宋" w:hint="eastAsia"/>
          <w:sz w:val="32"/>
          <w:szCs w:val="32"/>
        </w:rPr>
        <w:t>【合格投资者标准】根据《暂行办法》第十二条，私募基金的合格投资者是指具备相应风险识别能力和风险承担能力，投资于单只私募基金的金额不低于100万元且符合下列相关标准的单位和个人：</w:t>
      </w:r>
      <w:r w:rsidRPr="001935DB">
        <w:rPr>
          <w:rFonts w:ascii="仿宋" w:eastAsia="仿宋" w:hAnsi="仿宋"/>
          <w:sz w:val="32"/>
          <w:szCs w:val="32"/>
        </w:rPr>
        <w:br/>
        <w:t xml:space="preserve">    </w:t>
      </w:r>
      <w:r w:rsidRPr="001935DB">
        <w:rPr>
          <w:rFonts w:ascii="仿宋" w:eastAsia="仿宋" w:hAnsi="仿宋" w:hint="eastAsia"/>
          <w:sz w:val="32"/>
          <w:szCs w:val="32"/>
        </w:rPr>
        <w:t>（一）净资产不低于1000万元的单位；</w:t>
      </w:r>
      <w:r w:rsidRPr="001935DB">
        <w:rPr>
          <w:rFonts w:ascii="仿宋" w:eastAsia="仿宋" w:hAnsi="仿宋"/>
          <w:sz w:val="32"/>
          <w:szCs w:val="32"/>
        </w:rPr>
        <w:br/>
        <w:t xml:space="preserve">    </w:t>
      </w:r>
      <w:r w:rsidRPr="001935DB">
        <w:rPr>
          <w:rFonts w:ascii="仿宋" w:eastAsia="仿宋" w:hAnsi="仿宋" w:hint="eastAsia"/>
          <w:sz w:val="32"/>
          <w:szCs w:val="32"/>
        </w:rPr>
        <w:t>（二）金融资产不低于300万元或者最近三年个人年均收入不低于50万元的个人。</w:t>
      </w:r>
    </w:p>
    <w:p w:rsidR="000A4BD9" w:rsidRPr="002A787E" w:rsidRDefault="000057E9" w:rsidP="0022351F">
      <w:pPr>
        <w:spacing w:line="540" w:lineRule="exact"/>
        <w:ind w:firstLineChars="172" w:firstLine="565"/>
        <w:rPr>
          <w:rFonts w:ascii="仿宋" w:eastAsia="仿宋" w:hAnsi="仿宋"/>
          <w:sz w:val="32"/>
          <w:szCs w:val="32"/>
        </w:rPr>
      </w:pPr>
      <w:r w:rsidRPr="000057E9">
        <w:rPr>
          <w:rFonts w:ascii="仿宋" w:eastAsia="仿宋" w:hAnsi="仿宋" w:hint="eastAsia"/>
          <w:sz w:val="32"/>
          <w:szCs w:val="32"/>
        </w:rPr>
        <w:t>前款所称金融资产包括银行存款、股票、债券、基金份额、资产管理计划、银行理财产品、信托计划、保险产品、期货权益等。</w:t>
      </w:r>
    </w:p>
    <w:p w:rsidR="008C1E1C" w:rsidRPr="008C1E1C" w:rsidRDefault="008C1E1C"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【当然合格投资者豁免确认】《暂行办法》第十三条所规定的社会保障基金、企业年金等养老基金，慈善基金等社会公益基金，依法设立并在</w:t>
      </w:r>
      <w:r w:rsidR="00813561">
        <w:rPr>
          <w:rFonts w:ascii="仿宋" w:eastAsia="仿宋" w:hAnsi="仿宋" w:hint="eastAsia"/>
          <w:sz w:val="32"/>
          <w:szCs w:val="32"/>
        </w:rPr>
        <w:t>中国基金业协会</w:t>
      </w:r>
      <w:r>
        <w:rPr>
          <w:rFonts w:ascii="仿宋" w:eastAsia="仿宋" w:hAnsi="仿宋" w:hint="eastAsia"/>
          <w:sz w:val="32"/>
          <w:szCs w:val="32"/>
        </w:rPr>
        <w:t>备案的投资计划，投资于所管理私募基金的私募基金管理人及其从业人员</w:t>
      </w:r>
      <w:proofErr w:type="gramStart"/>
      <w:r>
        <w:rPr>
          <w:rFonts w:ascii="仿宋" w:eastAsia="仿宋" w:hAnsi="仿宋" w:hint="eastAsia"/>
          <w:sz w:val="32"/>
          <w:szCs w:val="32"/>
        </w:rPr>
        <w:t>等</w:t>
      </w:r>
      <w:r w:rsidR="00EA76B7">
        <w:rPr>
          <w:rFonts w:ascii="仿宋" w:eastAsia="仿宋" w:hAnsi="仿宋" w:hint="eastAsia"/>
          <w:sz w:val="32"/>
          <w:szCs w:val="32"/>
        </w:rPr>
        <w:t>凭相关</w:t>
      </w:r>
      <w:proofErr w:type="gramEnd"/>
      <w:r w:rsidR="00EA76B7">
        <w:rPr>
          <w:rFonts w:ascii="仿宋" w:eastAsia="仿宋" w:hAnsi="仿宋" w:hint="eastAsia"/>
          <w:sz w:val="32"/>
          <w:szCs w:val="32"/>
        </w:rPr>
        <w:t>证明文件可豁免</w:t>
      </w:r>
      <w:r>
        <w:rPr>
          <w:rFonts w:ascii="仿宋" w:eastAsia="仿宋" w:hAnsi="仿宋" w:hint="eastAsia"/>
          <w:sz w:val="32"/>
          <w:szCs w:val="32"/>
        </w:rPr>
        <w:t>履行本办法所述合格投资者确认程</w:t>
      </w:r>
      <w:r w:rsidRPr="0022351F">
        <w:rPr>
          <w:rFonts w:ascii="仿宋" w:eastAsia="仿宋" w:hAnsi="仿宋" w:hint="eastAsia"/>
          <w:sz w:val="32"/>
          <w:szCs w:val="32"/>
        </w:rPr>
        <w:t>序。</w:t>
      </w:r>
    </w:p>
    <w:p w:rsidR="00734830" w:rsidRDefault="00214BE5"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w:t>
      </w:r>
      <w:r w:rsidR="00734830">
        <w:rPr>
          <w:rFonts w:ascii="仿宋" w:eastAsia="仿宋" w:hAnsi="仿宋" w:hint="eastAsia"/>
          <w:sz w:val="32"/>
          <w:szCs w:val="32"/>
        </w:rPr>
        <w:t>投资冷静期</w:t>
      </w:r>
      <w:r>
        <w:rPr>
          <w:rFonts w:ascii="仿宋" w:eastAsia="仿宋" w:hAnsi="仿宋" w:hint="eastAsia"/>
          <w:sz w:val="32"/>
          <w:szCs w:val="32"/>
        </w:rPr>
        <w:t>】</w:t>
      </w:r>
      <w:r w:rsidR="00D25AA7">
        <w:rPr>
          <w:rFonts w:ascii="仿宋" w:eastAsia="仿宋" w:hAnsi="仿宋" w:hint="eastAsia"/>
          <w:sz w:val="32"/>
          <w:szCs w:val="32"/>
        </w:rPr>
        <w:t>在完成合格投资者确认程序</w:t>
      </w:r>
      <w:r w:rsidR="00734830">
        <w:rPr>
          <w:rFonts w:ascii="仿宋" w:eastAsia="仿宋" w:hAnsi="仿宋" w:hint="eastAsia"/>
          <w:sz w:val="32"/>
          <w:szCs w:val="32"/>
        </w:rPr>
        <w:t>后，</w:t>
      </w:r>
      <w:r w:rsidR="004E7E69">
        <w:rPr>
          <w:rFonts w:ascii="仿宋" w:eastAsia="仿宋" w:hAnsi="仿宋" w:hint="eastAsia"/>
          <w:sz w:val="32"/>
          <w:szCs w:val="32"/>
        </w:rPr>
        <w:t>募集机构</w:t>
      </w:r>
      <w:r w:rsidR="00734830">
        <w:rPr>
          <w:rFonts w:ascii="仿宋" w:eastAsia="仿宋" w:hAnsi="仿宋" w:hint="eastAsia"/>
          <w:sz w:val="32"/>
          <w:szCs w:val="32"/>
        </w:rPr>
        <w:t>应给予投资者不少于一天的投资冷静期，投资者在冷</w:t>
      </w:r>
      <w:r w:rsidR="00734830">
        <w:rPr>
          <w:rFonts w:ascii="仿宋" w:eastAsia="仿宋" w:hAnsi="仿宋" w:hint="eastAsia"/>
          <w:sz w:val="32"/>
          <w:szCs w:val="32"/>
        </w:rPr>
        <w:lastRenderedPageBreak/>
        <w:t>静期满后方可</w:t>
      </w:r>
      <w:r w:rsidR="009B15F4">
        <w:rPr>
          <w:rFonts w:ascii="仿宋" w:eastAsia="仿宋" w:hAnsi="仿宋" w:hint="eastAsia"/>
          <w:sz w:val="32"/>
          <w:szCs w:val="32"/>
        </w:rPr>
        <w:t>签署</w:t>
      </w:r>
      <w:r w:rsidR="00734830">
        <w:rPr>
          <w:rFonts w:ascii="仿宋" w:eastAsia="仿宋" w:hAnsi="仿宋" w:hint="eastAsia"/>
          <w:sz w:val="32"/>
          <w:szCs w:val="32"/>
        </w:rPr>
        <w:t>私募基金合同。</w:t>
      </w:r>
    </w:p>
    <w:p w:rsidR="00E3386D" w:rsidRPr="00E3386D" w:rsidRDefault="00E3386D" w:rsidP="001935DB">
      <w:pPr>
        <w:numPr>
          <w:ilvl w:val="0"/>
          <w:numId w:val="2"/>
        </w:numPr>
        <w:spacing w:line="540" w:lineRule="exact"/>
        <w:ind w:left="0" w:firstLine="656"/>
        <w:rPr>
          <w:rFonts w:ascii="仿宋" w:eastAsia="仿宋" w:hAnsi="仿宋"/>
          <w:sz w:val="32"/>
          <w:szCs w:val="32"/>
        </w:rPr>
      </w:pPr>
      <w:r w:rsidRPr="00E3386D">
        <w:rPr>
          <w:rFonts w:ascii="仿宋" w:eastAsia="仿宋" w:hAnsi="仿宋" w:hint="eastAsia"/>
          <w:sz w:val="32"/>
          <w:szCs w:val="32"/>
        </w:rPr>
        <w:t>【回访确认】</w:t>
      </w:r>
      <w:r w:rsidR="003D1A51" w:rsidRPr="00FD28E3">
        <w:rPr>
          <w:rFonts w:ascii="仿宋" w:eastAsia="仿宋" w:hAnsi="仿宋" w:hint="eastAsia"/>
          <w:sz w:val="32"/>
          <w:szCs w:val="32"/>
        </w:rPr>
        <w:t>私募基金管理人</w:t>
      </w:r>
      <w:r w:rsidRPr="00E3386D">
        <w:rPr>
          <w:rFonts w:ascii="仿宋" w:eastAsia="仿宋" w:hAnsi="仿宋" w:hint="eastAsia"/>
          <w:sz w:val="32"/>
          <w:szCs w:val="32"/>
        </w:rPr>
        <w:t>应当在投资者签署基金合同后，指令本机构的</w:t>
      </w:r>
      <w:proofErr w:type="gramStart"/>
      <w:r w:rsidRPr="00E3386D">
        <w:rPr>
          <w:rFonts w:ascii="仿宋" w:eastAsia="仿宋" w:hAnsi="仿宋" w:hint="eastAsia"/>
          <w:sz w:val="32"/>
          <w:szCs w:val="32"/>
        </w:rPr>
        <w:t>非基金</w:t>
      </w:r>
      <w:proofErr w:type="gramEnd"/>
      <w:r w:rsidRPr="00E3386D">
        <w:rPr>
          <w:rFonts w:ascii="仿宋" w:eastAsia="仿宋" w:hAnsi="仿宋" w:hint="eastAsia"/>
          <w:sz w:val="32"/>
          <w:szCs w:val="32"/>
        </w:rPr>
        <w:t>推介业务人员以录音电话、电邮等适当方式进行回访，</w:t>
      </w:r>
      <w:r w:rsidR="006C15CF">
        <w:rPr>
          <w:rFonts w:ascii="仿宋" w:eastAsia="仿宋" w:hAnsi="仿宋" w:hint="eastAsia"/>
          <w:sz w:val="32"/>
          <w:szCs w:val="32"/>
        </w:rPr>
        <w:t>回访过程</w:t>
      </w:r>
      <w:r w:rsidRPr="00E3386D">
        <w:rPr>
          <w:rFonts w:ascii="仿宋" w:eastAsia="仿宋" w:hAnsi="仿宋" w:hint="eastAsia"/>
          <w:sz w:val="32"/>
          <w:szCs w:val="32"/>
        </w:rPr>
        <w:t>不得</w:t>
      </w:r>
      <w:r w:rsidR="006C15CF">
        <w:rPr>
          <w:rFonts w:ascii="仿宋" w:eastAsia="仿宋" w:hAnsi="仿宋" w:hint="eastAsia"/>
          <w:sz w:val="32"/>
          <w:szCs w:val="32"/>
        </w:rPr>
        <w:t>出现</w:t>
      </w:r>
      <w:r w:rsidRPr="00E3386D">
        <w:rPr>
          <w:rFonts w:ascii="仿宋" w:eastAsia="仿宋" w:hAnsi="仿宋" w:hint="eastAsia"/>
          <w:sz w:val="32"/>
          <w:szCs w:val="32"/>
        </w:rPr>
        <w:t>诱导性陈述，须客观确认</w:t>
      </w:r>
      <w:r w:rsidR="009173AE">
        <w:rPr>
          <w:rFonts w:ascii="仿宋" w:eastAsia="仿宋" w:hAnsi="仿宋" w:hint="eastAsia"/>
          <w:sz w:val="32"/>
          <w:szCs w:val="32"/>
        </w:rPr>
        <w:t>合格</w:t>
      </w:r>
      <w:r w:rsidRPr="00E3386D">
        <w:rPr>
          <w:rFonts w:ascii="仿宋" w:eastAsia="仿宋" w:hAnsi="仿宋" w:hint="eastAsia"/>
          <w:sz w:val="32"/>
          <w:szCs w:val="32"/>
        </w:rPr>
        <w:t>投资者的</w:t>
      </w:r>
      <w:r w:rsidR="009173AE">
        <w:rPr>
          <w:rFonts w:ascii="仿宋" w:eastAsia="仿宋" w:hAnsi="仿宋" w:hint="eastAsia"/>
          <w:sz w:val="32"/>
          <w:szCs w:val="32"/>
        </w:rPr>
        <w:t>身份及</w:t>
      </w:r>
      <w:r w:rsidRPr="00E3386D">
        <w:rPr>
          <w:rFonts w:ascii="仿宋" w:eastAsia="仿宋" w:hAnsi="仿宋" w:hint="eastAsia"/>
          <w:sz w:val="32"/>
          <w:szCs w:val="32"/>
        </w:rPr>
        <w:t>投资决定。未经回访确认，</w:t>
      </w:r>
      <w:r w:rsidR="003D1A51" w:rsidRPr="00560CC0">
        <w:rPr>
          <w:rFonts w:ascii="仿宋" w:eastAsia="仿宋" w:hAnsi="仿宋" w:hint="eastAsia"/>
          <w:sz w:val="32"/>
          <w:szCs w:val="32"/>
        </w:rPr>
        <w:t>私募基金管理人</w:t>
      </w:r>
      <w:r w:rsidRPr="00E3386D">
        <w:rPr>
          <w:rFonts w:ascii="仿宋" w:eastAsia="仿宋" w:hAnsi="仿宋" w:hint="eastAsia"/>
          <w:sz w:val="32"/>
          <w:szCs w:val="32"/>
        </w:rPr>
        <w:t>不得签署基金合同。</w:t>
      </w:r>
    </w:p>
    <w:p w:rsidR="00E3386D" w:rsidRPr="00E3386D" w:rsidRDefault="00E3386D" w:rsidP="00CF27ED">
      <w:pPr>
        <w:spacing w:line="540" w:lineRule="exact"/>
        <w:ind w:firstLineChars="200" w:firstLine="656"/>
        <w:rPr>
          <w:rFonts w:ascii="仿宋" w:eastAsia="仿宋" w:hAnsi="仿宋"/>
          <w:sz w:val="32"/>
          <w:szCs w:val="32"/>
        </w:rPr>
      </w:pPr>
      <w:r w:rsidRPr="00E3386D">
        <w:rPr>
          <w:rFonts w:ascii="仿宋" w:eastAsia="仿宋" w:hAnsi="仿宋" w:hint="eastAsia"/>
          <w:sz w:val="32"/>
          <w:szCs w:val="32"/>
        </w:rPr>
        <w:t>基金合同可以约定，经回访确认程序的合同方可生效。</w:t>
      </w:r>
    </w:p>
    <w:p w:rsidR="00693CA4" w:rsidRPr="00576701" w:rsidRDefault="00103BE6" w:rsidP="00032CEB">
      <w:pPr>
        <w:pStyle w:val="22"/>
        <w:spacing w:beforeLines="50" w:before="287" w:afterLines="50" w:after="287" w:line="540" w:lineRule="exact"/>
        <w:ind w:left="1" w:firstLineChars="0" w:firstLine="0"/>
        <w:jc w:val="center"/>
        <w:rPr>
          <w:rFonts w:ascii="黑体" w:eastAsia="黑体" w:hAnsi="黑体"/>
          <w:sz w:val="32"/>
          <w:szCs w:val="32"/>
        </w:rPr>
      </w:pPr>
      <w:r>
        <w:rPr>
          <w:rFonts w:ascii="黑体" w:eastAsia="黑体" w:hAnsi="黑体" w:hint="eastAsia"/>
          <w:sz w:val="32"/>
          <w:szCs w:val="32"/>
        </w:rPr>
        <w:t>第</w:t>
      </w:r>
      <w:r w:rsidR="002E0F9B">
        <w:rPr>
          <w:rFonts w:ascii="黑体" w:eastAsia="黑体" w:hAnsi="黑体" w:hint="eastAsia"/>
          <w:sz w:val="32"/>
          <w:szCs w:val="32"/>
        </w:rPr>
        <w:t>六</w:t>
      </w:r>
      <w:r>
        <w:rPr>
          <w:rFonts w:ascii="黑体" w:eastAsia="黑体" w:hAnsi="黑体" w:hint="eastAsia"/>
          <w:sz w:val="32"/>
          <w:szCs w:val="32"/>
        </w:rPr>
        <w:t>章</w:t>
      </w:r>
      <w:r>
        <w:rPr>
          <w:rFonts w:ascii="黑体" w:eastAsia="黑体" w:hAnsi="黑体"/>
          <w:sz w:val="32"/>
          <w:szCs w:val="32"/>
        </w:rPr>
        <w:t xml:space="preserve"> </w:t>
      </w:r>
      <w:r>
        <w:rPr>
          <w:rFonts w:ascii="黑体" w:eastAsia="黑体" w:hAnsi="黑体" w:hint="eastAsia"/>
          <w:sz w:val="32"/>
          <w:szCs w:val="32"/>
        </w:rPr>
        <w:t>自律管理</w:t>
      </w:r>
    </w:p>
    <w:p w:rsidR="00E11918" w:rsidRPr="00F25548" w:rsidRDefault="00140F31" w:rsidP="001935DB">
      <w:pPr>
        <w:numPr>
          <w:ilvl w:val="0"/>
          <w:numId w:val="2"/>
        </w:numPr>
        <w:spacing w:line="540" w:lineRule="exact"/>
        <w:ind w:left="0" w:firstLine="656"/>
        <w:rPr>
          <w:rFonts w:ascii="仿宋" w:eastAsia="仿宋" w:hAnsi="仿宋"/>
          <w:sz w:val="32"/>
          <w:szCs w:val="32"/>
        </w:rPr>
      </w:pPr>
      <w:r w:rsidRPr="0022351F">
        <w:rPr>
          <w:rFonts w:ascii="仿宋" w:eastAsia="仿宋" w:hAnsi="仿宋" w:hint="eastAsia"/>
          <w:sz w:val="32"/>
          <w:szCs w:val="32"/>
        </w:rPr>
        <w:t>【自律检查】</w:t>
      </w:r>
      <w:r w:rsidR="00813561">
        <w:rPr>
          <w:rFonts w:ascii="仿宋" w:eastAsia="仿宋" w:hAnsi="仿宋" w:hint="eastAsia"/>
          <w:sz w:val="32"/>
          <w:szCs w:val="32"/>
        </w:rPr>
        <w:t>中国基金业协会</w:t>
      </w:r>
      <w:r w:rsidRPr="0022351F">
        <w:rPr>
          <w:rFonts w:ascii="仿宋" w:eastAsia="仿宋" w:hAnsi="仿宋" w:hint="eastAsia"/>
          <w:sz w:val="32"/>
          <w:szCs w:val="32"/>
        </w:rPr>
        <w:t>可以按照相关自律规则，对会员及登记机构的私募基金募集行为合</w:t>
      </w:r>
      <w:proofErr w:type="gramStart"/>
      <w:r w:rsidRPr="0022351F">
        <w:rPr>
          <w:rFonts w:ascii="仿宋" w:eastAsia="仿宋" w:hAnsi="仿宋" w:hint="eastAsia"/>
          <w:sz w:val="32"/>
          <w:szCs w:val="32"/>
        </w:rPr>
        <w:t>规</w:t>
      </w:r>
      <w:proofErr w:type="gramEnd"/>
      <w:r w:rsidRPr="0022351F">
        <w:rPr>
          <w:rFonts w:ascii="仿宋" w:eastAsia="仿宋" w:hAnsi="仿宋" w:hint="eastAsia"/>
          <w:sz w:val="32"/>
          <w:szCs w:val="32"/>
        </w:rPr>
        <w:t>性进行定期或不定期的现场和非现场自律检查，会员及登记机构应当予以配合。</w:t>
      </w:r>
    </w:p>
    <w:p w:rsidR="00F47C0D" w:rsidRPr="00E11918" w:rsidRDefault="00F47C0D" w:rsidP="001935DB">
      <w:pPr>
        <w:numPr>
          <w:ilvl w:val="0"/>
          <w:numId w:val="2"/>
        </w:numPr>
        <w:spacing w:line="540" w:lineRule="exact"/>
        <w:ind w:left="0" w:firstLine="656"/>
        <w:rPr>
          <w:rFonts w:ascii="仿宋" w:eastAsia="仿宋" w:hAnsi="仿宋"/>
          <w:sz w:val="32"/>
          <w:szCs w:val="32"/>
        </w:rPr>
      </w:pPr>
      <w:r w:rsidRPr="00E11918">
        <w:rPr>
          <w:rFonts w:ascii="仿宋" w:eastAsia="仿宋" w:hAnsi="仿宋" w:hint="eastAsia"/>
          <w:sz w:val="32"/>
          <w:szCs w:val="32"/>
        </w:rPr>
        <w:t>【</w:t>
      </w:r>
      <w:r w:rsidR="001043C6">
        <w:rPr>
          <w:rFonts w:ascii="仿宋" w:eastAsia="仿宋" w:hAnsi="仿宋" w:hint="eastAsia"/>
          <w:sz w:val="32"/>
          <w:szCs w:val="32"/>
        </w:rPr>
        <w:t>不当委托</w:t>
      </w:r>
      <w:r w:rsidRPr="00E11918">
        <w:rPr>
          <w:rFonts w:ascii="仿宋" w:eastAsia="仿宋" w:hAnsi="仿宋" w:hint="eastAsia"/>
          <w:sz w:val="32"/>
          <w:szCs w:val="32"/>
        </w:rPr>
        <w:t>的责任】</w:t>
      </w:r>
      <w:r w:rsidR="00E11918" w:rsidRPr="00E11918">
        <w:rPr>
          <w:rFonts w:ascii="仿宋" w:eastAsia="仿宋" w:hAnsi="仿宋" w:hint="eastAsia"/>
          <w:sz w:val="32"/>
          <w:szCs w:val="32"/>
        </w:rPr>
        <w:t>私募基金管理人委托</w:t>
      </w:r>
      <w:r w:rsidR="000558A9">
        <w:rPr>
          <w:rFonts w:ascii="仿宋" w:eastAsia="仿宋" w:hAnsi="仿宋" w:hint="eastAsia"/>
          <w:sz w:val="32"/>
          <w:szCs w:val="32"/>
        </w:rPr>
        <w:t>未取得</w:t>
      </w:r>
      <w:r w:rsidR="000558A9" w:rsidRPr="000558A9">
        <w:rPr>
          <w:rFonts w:ascii="仿宋" w:eastAsia="仿宋" w:hAnsi="仿宋" w:hint="eastAsia"/>
          <w:sz w:val="32"/>
          <w:szCs w:val="32"/>
        </w:rPr>
        <w:t>基金销售业务资格的机构</w:t>
      </w:r>
      <w:r w:rsidR="00E11918" w:rsidRPr="00E11918">
        <w:rPr>
          <w:rFonts w:ascii="仿宋" w:eastAsia="仿宋" w:hAnsi="仿宋" w:hint="eastAsia"/>
          <w:sz w:val="32"/>
          <w:szCs w:val="32"/>
        </w:rPr>
        <w:t>募集私募基金的，</w:t>
      </w:r>
      <w:r w:rsidR="00813561">
        <w:rPr>
          <w:rFonts w:ascii="仿宋" w:eastAsia="仿宋" w:hAnsi="仿宋" w:hint="eastAsia"/>
          <w:sz w:val="32"/>
          <w:szCs w:val="32"/>
        </w:rPr>
        <w:t>中国基金业协会</w:t>
      </w:r>
      <w:r w:rsidR="003C595E">
        <w:rPr>
          <w:rFonts w:ascii="仿宋" w:eastAsia="仿宋" w:hAnsi="仿宋" w:hint="eastAsia"/>
          <w:sz w:val="32"/>
          <w:szCs w:val="32"/>
        </w:rPr>
        <w:t>不予办理私募基金备案业务</w:t>
      </w:r>
      <w:r w:rsidR="00E11918">
        <w:rPr>
          <w:rFonts w:ascii="仿宋" w:eastAsia="仿宋" w:hAnsi="仿宋" w:hint="eastAsia"/>
          <w:sz w:val="32"/>
          <w:szCs w:val="32"/>
        </w:rPr>
        <w:t>。</w:t>
      </w:r>
    </w:p>
    <w:p w:rsidR="00281D68" w:rsidRDefault="00281D68"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w:t>
      </w:r>
      <w:r w:rsidR="001043C6">
        <w:rPr>
          <w:rFonts w:ascii="仿宋" w:eastAsia="仿宋" w:hAnsi="仿宋" w:hint="eastAsia"/>
          <w:sz w:val="32"/>
          <w:szCs w:val="32"/>
        </w:rPr>
        <w:t>一般</w:t>
      </w:r>
      <w:r>
        <w:rPr>
          <w:rFonts w:ascii="仿宋" w:eastAsia="仿宋" w:hAnsi="仿宋" w:hint="eastAsia"/>
          <w:sz w:val="32"/>
          <w:szCs w:val="32"/>
        </w:rPr>
        <w:t>违规</w:t>
      </w:r>
      <w:r w:rsidR="0097227F">
        <w:rPr>
          <w:rFonts w:ascii="仿宋" w:eastAsia="仿宋" w:hAnsi="仿宋" w:hint="eastAsia"/>
          <w:sz w:val="32"/>
          <w:szCs w:val="32"/>
        </w:rPr>
        <w:t>募集</w:t>
      </w:r>
      <w:r>
        <w:rPr>
          <w:rFonts w:ascii="仿宋" w:eastAsia="仿宋" w:hAnsi="仿宋" w:hint="eastAsia"/>
          <w:sz w:val="32"/>
          <w:szCs w:val="32"/>
        </w:rPr>
        <w:t>的责任】</w:t>
      </w:r>
      <w:r w:rsidR="00875EDD">
        <w:rPr>
          <w:rFonts w:ascii="仿宋" w:eastAsia="仿宋" w:hAnsi="仿宋" w:hint="eastAsia"/>
          <w:sz w:val="32"/>
          <w:szCs w:val="32"/>
        </w:rPr>
        <w:t>募集机构</w:t>
      </w:r>
      <w:r w:rsidRPr="00281D68">
        <w:rPr>
          <w:rFonts w:ascii="仿宋" w:eastAsia="仿宋" w:hAnsi="仿宋" w:hint="eastAsia"/>
          <w:sz w:val="32"/>
          <w:szCs w:val="32"/>
        </w:rPr>
        <w:t>在开展私募基金募集业务过程中违反本办法</w:t>
      </w:r>
      <w:r w:rsidR="003A573B">
        <w:rPr>
          <w:rFonts w:ascii="仿宋" w:eastAsia="仿宋" w:hAnsi="仿宋" w:hint="eastAsia"/>
          <w:sz w:val="32"/>
          <w:szCs w:val="32"/>
        </w:rPr>
        <w:t>第十七条至</w:t>
      </w:r>
      <w:r w:rsidR="00BC02E5">
        <w:rPr>
          <w:rFonts w:ascii="仿宋" w:eastAsia="仿宋" w:hAnsi="仿宋" w:hint="eastAsia"/>
          <w:sz w:val="32"/>
          <w:szCs w:val="32"/>
        </w:rPr>
        <w:t>第二十</w:t>
      </w:r>
      <w:r w:rsidR="004C213B">
        <w:rPr>
          <w:rFonts w:ascii="仿宋" w:eastAsia="仿宋" w:hAnsi="仿宋" w:hint="eastAsia"/>
          <w:sz w:val="32"/>
          <w:szCs w:val="32"/>
        </w:rPr>
        <w:t>一</w:t>
      </w:r>
      <w:r w:rsidR="00BC02E5">
        <w:rPr>
          <w:rFonts w:ascii="仿宋" w:eastAsia="仿宋" w:hAnsi="仿宋" w:hint="eastAsia"/>
          <w:sz w:val="32"/>
          <w:szCs w:val="32"/>
        </w:rPr>
        <w:t>条、</w:t>
      </w:r>
      <w:r w:rsidR="0036402A" w:rsidRPr="0036402A">
        <w:rPr>
          <w:rFonts w:ascii="仿宋" w:eastAsia="仿宋" w:hAnsi="仿宋" w:hint="eastAsia"/>
          <w:sz w:val="32"/>
          <w:szCs w:val="32"/>
        </w:rPr>
        <w:t>第二十四条、</w:t>
      </w:r>
      <w:r w:rsidR="008E4838">
        <w:rPr>
          <w:rFonts w:ascii="仿宋" w:eastAsia="仿宋" w:hAnsi="仿宋" w:hint="eastAsia"/>
          <w:sz w:val="32"/>
          <w:szCs w:val="32"/>
        </w:rPr>
        <w:t>第二十</w:t>
      </w:r>
      <w:r w:rsidR="00662DA8">
        <w:rPr>
          <w:rFonts w:ascii="仿宋" w:eastAsia="仿宋" w:hAnsi="仿宋" w:hint="eastAsia"/>
          <w:sz w:val="32"/>
          <w:szCs w:val="32"/>
        </w:rPr>
        <w:t>五</w:t>
      </w:r>
      <w:r w:rsidR="008E4838">
        <w:rPr>
          <w:rFonts w:ascii="仿宋" w:eastAsia="仿宋" w:hAnsi="仿宋" w:hint="eastAsia"/>
          <w:sz w:val="32"/>
          <w:szCs w:val="32"/>
        </w:rPr>
        <w:t>条、</w:t>
      </w:r>
      <w:r w:rsidR="003A573B">
        <w:rPr>
          <w:rFonts w:ascii="仿宋" w:eastAsia="仿宋" w:hAnsi="仿宋" w:hint="eastAsia"/>
          <w:sz w:val="32"/>
          <w:szCs w:val="32"/>
        </w:rPr>
        <w:t>第二十九条</w:t>
      </w:r>
      <w:r w:rsidRPr="00281D68">
        <w:rPr>
          <w:rFonts w:ascii="仿宋" w:eastAsia="仿宋" w:hAnsi="仿宋" w:hint="eastAsia"/>
          <w:sz w:val="32"/>
          <w:szCs w:val="32"/>
        </w:rPr>
        <w:t>的规定，</w:t>
      </w:r>
      <w:r w:rsidR="00813561">
        <w:rPr>
          <w:rFonts w:ascii="仿宋" w:eastAsia="仿宋" w:hAnsi="仿宋" w:hint="eastAsia"/>
          <w:sz w:val="32"/>
          <w:szCs w:val="32"/>
        </w:rPr>
        <w:t>中国基金业协会</w:t>
      </w:r>
      <w:r w:rsidRPr="00281D68">
        <w:rPr>
          <w:rFonts w:ascii="仿宋" w:eastAsia="仿宋" w:hAnsi="仿宋" w:hint="eastAsia"/>
          <w:sz w:val="32"/>
          <w:szCs w:val="32"/>
        </w:rPr>
        <w:t>可以视情节轻重对</w:t>
      </w:r>
      <w:r w:rsidR="00C10D2C">
        <w:rPr>
          <w:rFonts w:ascii="仿宋" w:eastAsia="仿宋" w:hAnsi="仿宋" w:hint="eastAsia"/>
          <w:sz w:val="32"/>
          <w:szCs w:val="32"/>
        </w:rPr>
        <w:t>募集机构</w:t>
      </w:r>
      <w:r w:rsidRPr="00281D68">
        <w:rPr>
          <w:rFonts w:ascii="仿宋" w:eastAsia="仿宋" w:hAnsi="仿宋" w:hint="eastAsia"/>
          <w:sz w:val="32"/>
          <w:szCs w:val="32"/>
        </w:rPr>
        <w:t>采取</w:t>
      </w:r>
      <w:r w:rsidR="00142C27">
        <w:rPr>
          <w:rFonts w:ascii="仿宋" w:eastAsia="仿宋" w:hAnsi="仿宋" w:hint="eastAsia"/>
          <w:sz w:val="32"/>
          <w:szCs w:val="32"/>
        </w:rPr>
        <w:t>要求限期改正、</w:t>
      </w:r>
      <w:r w:rsidRPr="00281D68">
        <w:rPr>
          <w:rFonts w:ascii="仿宋" w:eastAsia="仿宋" w:hAnsi="仿宋" w:hint="eastAsia"/>
          <w:sz w:val="32"/>
          <w:szCs w:val="32"/>
        </w:rPr>
        <w:t>行业内谴责、加入黑名单、公开谴责、暂停受理或办理相关业务、撤销管理人登记等纪律处分；对相关工作人员采取</w:t>
      </w:r>
      <w:r w:rsidR="00142C27">
        <w:rPr>
          <w:rFonts w:ascii="仿宋" w:eastAsia="仿宋" w:hAnsi="仿宋" w:hint="eastAsia"/>
          <w:sz w:val="32"/>
          <w:szCs w:val="32"/>
        </w:rPr>
        <w:t>要求参加强制培训、</w:t>
      </w:r>
      <w:r w:rsidRPr="00281D68">
        <w:rPr>
          <w:rFonts w:ascii="仿宋" w:eastAsia="仿宋" w:hAnsi="仿宋" w:hint="eastAsia"/>
          <w:sz w:val="32"/>
          <w:szCs w:val="32"/>
        </w:rPr>
        <w:t>行业内谴责、加入黑名单、公开谴责、认定为不适当人选、暂停基金从业资格、取消基金从业资格等纪律处分。</w:t>
      </w:r>
    </w:p>
    <w:p w:rsidR="00C3478C" w:rsidRDefault="007B5FC8"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lastRenderedPageBreak/>
        <w:t>【</w:t>
      </w:r>
      <w:r w:rsidRPr="00F47C0D">
        <w:rPr>
          <w:rFonts w:ascii="仿宋" w:eastAsia="仿宋" w:hAnsi="仿宋" w:hint="eastAsia"/>
          <w:sz w:val="32"/>
          <w:szCs w:val="32"/>
        </w:rPr>
        <w:t>严重违规</w:t>
      </w:r>
      <w:r w:rsidR="006B2FF2">
        <w:rPr>
          <w:rFonts w:ascii="仿宋" w:eastAsia="仿宋" w:hAnsi="仿宋" w:hint="eastAsia"/>
          <w:sz w:val="32"/>
          <w:szCs w:val="32"/>
        </w:rPr>
        <w:t>募集</w:t>
      </w:r>
      <w:r w:rsidRPr="00F47C0D">
        <w:rPr>
          <w:rFonts w:ascii="仿宋" w:eastAsia="仿宋" w:hAnsi="仿宋" w:hint="eastAsia"/>
          <w:sz w:val="32"/>
          <w:szCs w:val="32"/>
        </w:rPr>
        <w:t>的责任】</w:t>
      </w:r>
      <w:r w:rsidR="004C213B">
        <w:rPr>
          <w:rFonts w:ascii="仿宋" w:eastAsia="仿宋" w:hAnsi="仿宋" w:hint="eastAsia"/>
          <w:sz w:val="32"/>
          <w:szCs w:val="32"/>
        </w:rPr>
        <w:t>募集机构</w:t>
      </w:r>
      <w:r w:rsidR="00BC02E5" w:rsidRPr="00BC02E5">
        <w:rPr>
          <w:rFonts w:ascii="仿宋" w:eastAsia="仿宋" w:hAnsi="仿宋" w:hint="eastAsia"/>
          <w:sz w:val="32"/>
          <w:szCs w:val="32"/>
        </w:rPr>
        <w:t>在开展私募基金募集业务过程中违反本办法</w:t>
      </w:r>
      <w:r w:rsidR="00BF4105">
        <w:rPr>
          <w:rFonts w:ascii="仿宋" w:eastAsia="仿宋" w:hAnsi="仿宋" w:hint="eastAsia"/>
          <w:sz w:val="32"/>
          <w:szCs w:val="32"/>
        </w:rPr>
        <w:t>第十五条、</w:t>
      </w:r>
      <w:r w:rsidR="00662DA8">
        <w:rPr>
          <w:rFonts w:ascii="仿宋" w:eastAsia="仿宋" w:hAnsi="仿宋" w:hint="eastAsia"/>
          <w:sz w:val="32"/>
          <w:szCs w:val="32"/>
        </w:rPr>
        <w:t>第十六条、</w:t>
      </w:r>
      <w:r w:rsidR="0036402A">
        <w:rPr>
          <w:rFonts w:ascii="仿宋" w:eastAsia="仿宋" w:hAnsi="仿宋" w:hint="eastAsia"/>
          <w:sz w:val="32"/>
          <w:szCs w:val="32"/>
        </w:rPr>
        <w:t>第二十二</w:t>
      </w:r>
      <w:r w:rsidR="00BC02E5" w:rsidRPr="00BC02E5">
        <w:rPr>
          <w:rFonts w:ascii="仿宋" w:eastAsia="仿宋" w:hAnsi="仿宋" w:hint="eastAsia"/>
          <w:sz w:val="32"/>
          <w:szCs w:val="32"/>
        </w:rPr>
        <w:t>条</w:t>
      </w:r>
      <w:r w:rsidR="00BB64F1">
        <w:rPr>
          <w:rFonts w:ascii="仿宋" w:eastAsia="仿宋" w:hAnsi="仿宋" w:hint="eastAsia"/>
          <w:sz w:val="32"/>
          <w:szCs w:val="32"/>
        </w:rPr>
        <w:t>、</w:t>
      </w:r>
      <w:r w:rsidR="0036402A">
        <w:rPr>
          <w:rFonts w:ascii="仿宋" w:eastAsia="仿宋" w:hAnsi="仿宋" w:hint="eastAsia"/>
          <w:sz w:val="32"/>
          <w:szCs w:val="32"/>
        </w:rPr>
        <w:t>第二十三条、</w:t>
      </w:r>
      <w:r w:rsidR="0036402A" w:rsidRPr="0036402A">
        <w:rPr>
          <w:rFonts w:ascii="仿宋" w:eastAsia="仿宋" w:hAnsi="仿宋" w:hint="eastAsia"/>
          <w:sz w:val="32"/>
          <w:szCs w:val="32"/>
        </w:rPr>
        <w:t>第二十六条、</w:t>
      </w:r>
      <w:r w:rsidR="00BC02E5">
        <w:rPr>
          <w:rFonts w:ascii="仿宋" w:eastAsia="仿宋" w:hAnsi="仿宋" w:hint="eastAsia"/>
          <w:sz w:val="32"/>
          <w:szCs w:val="32"/>
        </w:rPr>
        <w:t>第二十</w:t>
      </w:r>
      <w:r w:rsidR="00662DA8">
        <w:rPr>
          <w:rFonts w:ascii="仿宋" w:eastAsia="仿宋" w:hAnsi="仿宋" w:hint="eastAsia"/>
          <w:sz w:val="32"/>
          <w:szCs w:val="32"/>
        </w:rPr>
        <w:t>七</w:t>
      </w:r>
      <w:r w:rsidR="00BC02E5">
        <w:rPr>
          <w:rFonts w:ascii="仿宋" w:eastAsia="仿宋" w:hAnsi="仿宋" w:hint="eastAsia"/>
          <w:sz w:val="32"/>
          <w:szCs w:val="32"/>
        </w:rPr>
        <w:t>条</w:t>
      </w:r>
      <w:r w:rsidR="00316955">
        <w:rPr>
          <w:rFonts w:ascii="仿宋" w:eastAsia="仿宋" w:hAnsi="仿宋" w:hint="eastAsia"/>
          <w:sz w:val="32"/>
          <w:szCs w:val="32"/>
        </w:rPr>
        <w:t>、第二十</w:t>
      </w:r>
      <w:r w:rsidR="00662DA8">
        <w:rPr>
          <w:rFonts w:ascii="仿宋" w:eastAsia="仿宋" w:hAnsi="仿宋" w:hint="eastAsia"/>
          <w:sz w:val="32"/>
          <w:szCs w:val="32"/>
        </w:rPr>
        <w:t>八</w:t>
      </w:r>
      <w:r w:rsidR="00BB64F1">
        <w:rPr>
          <w:rFonts w:ascii="仿宋" w:eastAsia="仿宋" w:hAnsi="仿宋" w:hint="eastAsia"/>
          <w:sz w:val="32"/>
          <w:szCs w:val="32"/>
        </w:rPr>
        <w:t>条</w:t>
      </w:r>
      <w:r w:rsidR="005260BF">
        <w:rPr>
          <w:rFonts w:ascii="仿宋" w:eastAsia="仿宋" w:hAnsi="仿宋" w:hint="eastAsia"/>
          <w:sz w:val="32"/>
          <w:szCs w:val="32"/>
        </w:rPr>
        <w:t>、第三十条</w:t>
      </w:r>
      <w:r w:rsidR="00BC02E5" w:rsidRPr="00BC02E5">
        <w:rPr>
          <w:rFonts w:ascii="仿宋" w:eastAsia="仿宋" w:hAnsi="仿宋" w:hint="eastAsia"/>
          <w:sz w:val="32"/>
          <w:szCs w:val="32"/>
        </w:rPr>
        <w:t>的规定，</w:t>
      </w:r>
      <w:r w:rsidR="00813561">
        <w:rPr>
          <w:rFonts w:ascii="仿宋" w:eastAsia="仿宋" w:hAnsi="仿宋" w:hint="eastAsia"/>
          <w:sz w:val="32"/>
          <w:szCs w:val="32"/>
        </w:rPr>
        <w:t>中国基金业协会</w:t>
      </w:r>
      <w:r w:rsidR="00BC02E5" w:rsidRPr="00BC02E5">
        <w:rPr>
          <w:rFonts w:ascii="仿宋" w:eastAsia="仿宋" w:hAnsi="仿宋" w:hint="eastAsia"/>
          <w:sz w:val="32"/>
          <w:szCs w:val="32"/>
        </w:rPr>
        <w:t>可以视情节轻重对</w:t>
      </w:r>
      <w:r w:rsidR="00C10D2C">
        <w:rPr>
          <w:rFonts w:ascii="仿宋" w:eastAsia="仿宋" w:hAnsi="仿宋" w:hint="eastAsia"/>
          <w:sz w:val="32"/>
          <w:szCs w:val="32"/>
        </w:rPr>
        <w:t>募集机构</w:t>
      </w:r>
      <w:r w:rsidR="00BC02E5" w:rsidRPr="00BC02E5">
        <w:rPr>
          <w:rFonts w:ascii="仿宋" w:eastAsia="仿宋" w:hAnsi="仿宋" w:hint="eastAsia"/>
          <w:sz w:val="32"/>
          <w:szCs w:val="32"/>
        </w:rPr>
        <w:t>采取加入黑名单、公开谴责、撤销管理人登记等纪律处分；对相关工作人员采取行业内谴责、加入黑名单、公开谴责、取消基金从业资格等纪律处分。</w:t>
      </w:r>
    </w:p>
    <w:p w:rsidR="00CE0D24" w:rsidRPr="00C3478C" w:rsidRDefault="007B5FC8" w:rsidP="001935DB">
      <w:pPr>
        <w:spacing w:line="540" w:lineRule="exact"/>
        <w:ind w:firstLineChars="200" w:firstLine="656"/>
        <w:rPr>
          <w:rFonts w:ascii="仿宋" w:eastAsia="仿宋" w:hAnsi="仿宋"/>
          <w:sz w:val="32"/>
          <w:szCs w:val="32"/>
        </w:rPr>
      </w:pPr>
      <w:r w:rsidRPr="00C3478C">
        <w:rPr>
          <w:rFonts w:ascii="仿宋" w:eastAsia="仿宋" w:hAnsi="仿宋" w:hint="eastAsia"/>
          <w:sz w:val="32"/>
          <w:szCs w:val="32"/>
        </w:rPr>
        <w:t>情节严重的，</w:t>
      </w:r>
      <w:r w:rsidR="00EE338B" w:rsidRPr="00C3478C">
        <w:rPr>
          <w:rFonts w:ascii="仿宋" w:eastAsia="仿宋" w:hAnsi="仿宋" w:hint="eastAsia"/>
          <w:sz w:val="32"/>
          <w:szCs w:val="32"/>
        </w:rPr>
        <w:t>移送</w:t>
      </w:r>
      <w:r w:rsidRPr="00C3478C">
        <w:rPr>
          <w:rFonts w:ascii="仿宋" w:eastAsia="仿宋" w:hAnsi="仿宋" w:hint="eastAsia"/>
          <w:sz w:val="32"/>
          <w:szCs w:val="32"/>
        </w:rPr>
        <w:t>中国证监会处理。</w:t>
      </w:r>
    </w:p>
    <w:p w:rsidR="00CE0D24" w:rsidRPr="00662DA8" w:rsidRDefault="00CE0D24"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【其他责任】募集机构在开展私募基金募集业务过程中违反本办法第</w:t>
      </w:r>
      <w:r w:rsidR="0070742D">
        <w:rPr>
          <w:rFonts w:ascii="仿宋" w:eastAsia="仿宋" w:hAnsi="仿宋" w:hint="eastAsia"/>
          <w:sz w:val="32"/>
          <w:szCs w:val="32"/>
        </w:rPr>
        <w:t>六</w:t>
      </w:r>
      <w:r w:rsidR="00F661A2">
        <w:rPr>
          <w:rFonts w:ascii="仿宋" w:eastAsia="仿宋" w:hAnsi="仿宋" w:hint="eastAsia"/>
          <w:sz w:val="32"/>
          <w:szCs w:val="32"/>
        </w:rPr>
        <w:t>条</w:t>
      </w:r>
      <w:r>
        <w:rPr>
          <w:rFonts w:ascii="仿宋" w:eastAsia="仿宋" w:hAnsi="仿宋" w:hint="eastAsia"/>
          <w:sz w:val="32"/>
          <w:szCs w:val="32"/>
        </w:rPr>
        <w:t>至</w:t>
      </w:r>
      <w:r w:rsidR="00F661A2">
        <w:rPr>
          <w:rFonts w:ascii="仿宋" w:eastAsia="仿宋" w:hAnsi="仿宋" w:hint="eastAsia"/>
          <w:sz w:val="32"/>
          <w:szCs w:val="32"/>
        </w:rPr>
        <w:t>第</w:t>
      </w:r>
      <w:r>
        <w:rPr>
          <w:rFonts w:ascii="仿宋" w:eastAsia="仿宋" w:hAnsi="仿宋" w:hint="eastAsia"/>
          <w:sz w:val="32"/>
          <w:szCs w:val="32"/>
        </w:rPr>
        <w:t>十</w:t>
      </w:r>
      <w:r w:rsidR="0070742D">
        <w:rPr>
          <w:rFonts w:ascii="仿宋" w:eastAsia="仿宋" w:hAnsi="仿宋" w:hint="eastAsia"/>
          <w:sz w:val="32"/>
          <w:szCs w:val="32"/>
        </w:rPr>
        <w:t>四</w:t>
      </w:r>
      <w:r w:rsidR="00336189">
        <w:rPr>
          <w:rFonts w:ascii="仿宋" w:eastAsia="仿宋" w:hAnsi="仿宋" w:hint="eastAsia"/>
          <w:sz w:val="32"/>
          <w:szCs w:val="32"/>
        </w:rPr>
        <w:t>条</w:t>
      </w:r>
      <w:r>
        <w:rPr>
          <w:rFonts w:ascii="仿宋" w:eastAsia="仿宋" w:hAnsi="仿宋" w:hint="eastAsia"/>
          <w:sz w:val="32"/>
          <w:szCs w:val="32"/>
        </w:rPr>
        <w:t>的规定，</w:t>
      </w:r>
      <w:r w:rsidR="00813561">
        <w:rPr>
          <w:rFonts w:ascii="仿宋" w:eastAsia="仿宋" w:hAnsi="仿宋" w:hint="eastAsia"/>
          <w:sz w:val="32"/>
          <w:szCs w:val="32"/>
        </w:rPr>
        <w:t>中国基金业协会</w:t>
      </w:r>
      <w:r>
        <w:rPr>
          <w:rFonts w:ascii="仿宋" w:eastAsia="仿宋" w:hAnsi="仿宋" w:hint="eastAsia"/>
          <w:sz w:val="32"/>
          <w:szCs w:val="32"/>
        </w:rPr>
        <w:t>可以</w:t>
      </w:r>
      <w:r w:rsidRPr="00937EB4">
        <w:rPr>
          <w:rFonts w:ascii="仿宋" w:eastAsia="仿宋" w:hAnsi="仿宋" w:hint="eastAsia"/>
          <w:sz w:val="32"/>
          <w:szCs w:val="32"/>
        </w:rPr>
        <w:t>视情节轻重对</w:t>
      </w:r>
      <w:r>
        <w:rPr>
          <w:rFonts w:ascii="仿宋" w:eastAsia="仿宋" w:hAnsi="仿宋" w:hint="eastAsia"/>
          <w:sz w:val="32"/>
          <w:szCs w:val="32"/>
        </w:rPr>
        <w:t>募集机构</w:t>
      </w:r>
      <w:r w:rsidRPr="00937EB4">
        <w:rPr>
          <w:rFonts w:ascii="仿宋" w:eastAsia="仿宋" w:hAnsi="仿宋" w:hint="eastAsia"/>
          <w:sz w:val="32"/>
          <w:szCs w:val="32"/>
        </w:rPr>
        <w:t>采取行业内谴责、加入黑名单</w:t>
      </w:r>
      <w:r>
        <w:rPr>
          <w:rFonts w:ascii="仿宋" w:eastAsia="仿宋" w:hAnsi="仿宋" w:hint="eastAsia"/>
          <w:sz w:val="32"/>
          <w:szCs w:val="32"/>
        </w:rPr>
        <w:t>、公开谴责、暂停受理或办理相关业务、撤销管理人登记</w:t>
      </w:r>
      <w:r w:rsidRPr="007A2C98">
        <w:rPr>
          <w:rFonts w:ascii="仿宋" w:eastAsia="仿宋" w:hAnsi="仿宋" w:hint="eastAsia"/>
          <w:sz w:val="32"/>
          <w:szCs w:val="32"/>
        </w:rPr>
        <w:t>等纪律处分</w:t>
      </w:r>
      <w:r>
        <w:rPr>
          <w:rFonts w:ascii="仿宋" w:eastAsia="仿宋" w:hAnsi="仿宋" w:hint="eastAsia"/>
          <w:sz w:val="32"/>
          <w:szCs w:val="32"/>
        </w:rPr>
        <w:t>；对相关工作人员采取行业内谴责、加入黑名单、公开谴责、认定为不适当人选、暂停基金从业资格、取消基金从业资格等纪律处分</w:t>
      </w:r>
      <w:r w:rsidRPr="007A2C98">
        <w:rPr>
          <w:rFonts w:ascii="仿宋" w:eastAsia="仿宋" w:hAnsi="仿宋" w:hint="eastAsia"/>
          <w:sz w:val="32"/>
          <w:szCs w:val="32"/>
        </w:rPr>
        <w:t>。</w:t>
      </w:r>
    </w:p>
    <w:p w:rsidR="00F47C0D" w:rsidRDefault="00AD5C30"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【加重处分】</w:t>
      </w:r>
      <w:r w:rsidR="00397231">
        <w:rPr>
          <w:rFonts w:ascii="仿宋" w:eastAsia="仿宋" w:hAnsi="仿宋" w:hint="eastAsia"/>
          <w:sz w:val="32"/>
          <w:szCs w:val="32"/>
        </w:rPr>
        <w:t>募集机构</w:t>
      </w:r>
      <w:r>
        <w:rPr>
          <w:rFonts w:ascii="仿宋" w:eastAsia="仿宋" w:hAnsi="仿宋" w:hint="eastAsia"/>
          <w:sz w:val="32"/>
          <w:szCs w:val="32"/>
        </w:rPr>
        <w:t>在一年之内两次被采取</w:t>
      </w:r>
      <w:r w:rsidR="00F47C0D" w:rsidRPr="00F47C0D">
        <w:rPr>
          <w:rFonts w:ascii="仿宋" w:eastAsia="仿宋" w:hAnsi="仿宋" w:hint="eastAsia"/>
          <w:sz w:val="32"/>
          <w:szCs w:val="32"/>
        </w:rPr>
        <w:t>谈话提醒、书面警示、要求限期改正等纪律处分的，</w:t>
      </w:r>
      <w:r w:rsidR="00813561">
        <w:rPr>
          <w:rFonts w:ascii="仿宋" w:eastAsia="仿宋" w:hAnsi="仿宋" w:hint="eastAsia"/>
          <w:sz w:val="32"/>
          <w:szCs w:val="32"/>
        </w:rPr>
        <w:t>中国基金业协会</w:t>
      </w:r>
      <w:r w:rsidR="00F47C0D" w:rsidRPr="00F47C0D">
        <w:rPr>
          <w:rFonts w:ascii="仿宋" w:eastAsia="仿宋" w:hAnsi="仿宋" w:hint="eastAsia"/>
          <w:sz w:val="32"/>
          <w:szCs w:val="32"/>
        </w:rPr>
        <w:t>可对其采取加入黑名单、公开谴责等纪律处分；在两年之内</w:t>
      </w:r>
      <w:r w:rsidR="0008490B">
        <w:rPr>
          <w:rFonts w:ascii="仿宋" w:eastAsia="仿宋" w:hAnsi="仿宋" w:hint="eastAsia"/>
          <w:sz w:val="32"/>
          <w:szCs w:val="32"/>
        </w:rPr>
        <w:t>两次被采取</w:t>
      </w:r>
      <w:r w:rsidR="00F47C0D" w:rsidRPr="00F47C0D">
        <w:rPr>
          <w:rFonts w:ascii="仿宋" w:eastAsia="仿宋" w:hAnsi="仿宋" w:hint="eastAsia"/>
          <w:sz w:val="32"/>
          <w:szCs w:val="32"/>
        </w:rPr>
        <w:t>加入黑名单、公开谴责等纪律处分的，</w:t>
      </w:r>
      <w:r w:rsidR="00813561">
        <w:rPr>
          <w:rFonts w:ascii="仿宋" w:eastAsia="仿宋" w:hAnsi="仿宋" w:hint="eastAsia"/>
          <w:sz w:val="32"/>
          <w:szCs w:val="32"/>
        </w:rPr>
        <w:t>中国基金业协会</w:t>
      </w:r>
      <w:r w:rsidR="00534CB2">
        <w:rPr>
          <w:rFonts w:ascii="仿宋" w:eastAsia="仿宋" w:hAnsi="仿宋" w:hint="eastAsia"/>
          <w:sz w:val="32"/>
          <w:szCs w:val="32"/>
        </w:rPr>
        <w:t>可以采取撤销管理人登记等纪律处分，并</w:t>
      </w:r>
      <w:r w:rsidR="00426267">
        <w:rPr>
          <w:rFonts w:ascii="仿宋" w:eastAsia="仿宋" w:hAnsi="仿宋" w:hint="eastAsia"/>
          <w:sz w:val="32"/>
          <w:szCs w:val="32"/>
        </w:rPr>
        <w:t>移送</w:t>
      </w:r>
      <w:r w:rsidR="00F47C0D" w:rsidRPr="00F47C0D">
        <w:rPr>
          <w:rFonts w:ascii="仿宋" w:eastAsia="仿宋" w:hAnsi="仿宋" w:hint="eastAsia"/>
          <w:sz w:val="32"/>
          <w:szCs w:val="32"/>
        </w:rPr>
        <w:t>中国证监会处理</w:t>
      </w:r>
      <w:r w:rsidR="00F47C0D">
        <w:rPr>
          <w:rFonts w:ascii="仿宋" w:eastAsia="仿宋" w:hAnsi="仿宋" w:hint="eastAsia"/>
          <w:sz w:val="32"/>
          <w:szCs w:val="32"/>
        </w:rPr>
        <w:t>。</w:t>
      </w:r>
    </w:p>
    <w:p w:rsidR="001043C6" w:rsidRPr="00336189" w:rsidRDefault="001043C6" w:rsidP="001935DB">
      <w:pPr>
        <w:numPr>
          <w:ilvl w:val="0"/>
          <w:numId w:val="2"/>
        </w:numPr>
        <w:spacing w:line="540" w:lineRule="exact"/>
        <w:ind w:left="0" w:firstLine="656"/>
        <w:rPr>
          <w:rFonts w:ascii="仿宋" w:eastAsia="仿宋" w:hAnsi="仿宋"/>
          <w:sz w:val="32"/>
          <w:szCs w:val="32"/>
        </w:rPr>
      </w:pPr>
      <w:r w:rsidRPr="00F47C0D">
        <w:rPr>
          <w:rFonts w:ascii="仿宋" w:eastAsia="仿宋" w:hAnsi="仿宋" w:hint="eastAsia"/>
          <w:sz w:val="32"/>
          <w:szCs w:val="32"/>
        </w:rPr>
        <w:t>【</w:t>
      </w:r>
      <w:r>
        <w:rPr>
          <w:rFonts w:ascii="仿宋" w:eastAsia="仿宋" w:hAnsi="仿宋" w:hint="eastAsia"/>
          <w:sz w:val="32"/>
          <w:szCs w:val="32"/>
        </w:rPr>
        <w:t>基金业务外包服务机构的责任】在</w:t>
      </w:r>
      <w:r w:rsidR="00813561">
        <w:rPr>
          <w:rFonts w:ascii="仿宋" w:eastAsia="仿宋" w:hAnsi="仿宋" w:hint="eastAsia"/>
          <w:sz w:val="32"/>
          <w:szCs w:val="32"/>
        </w:rPr>
        <w:t>中国基金业协会</w:t>
      </w:r>
      <w:r>
        <w:rPr>
          <w:rFonts w:ascii="仿宋" w:eastAsia="仿宋" w:hAnsi="仿宋" w:hint="eastAsia"/>
          <w:sz w:val="32"/>
          <w:szCs w:val="32"/>
        </w:rPr>
        <w:t>登记的基金业务外包服务机构就其参与私募基金募集业务的环节</w:t>
      </w:r>
      <w:r w:rsidRPr="00F47C0D">
        <w:rPr>
          <w:rFonts w:ascii="仿宋" w:eastAsia="仿宋" w:hAnsi="仿宋" w:hint="eastAsia"/>
          <w:sz w:val="32"/>
          <w:szCs w:val="32"/>
        </w:rPr>
        <w:t>违反本办法</w:t>
      </w:r>
      <w:r>
        <w:rPr>
          <w:rFonts w:ascii="仿宋" w:eastAsia="仿宋" w:hAnsi="仿宋" w:hint="eastAsia"/>
          <w:sz w:val="32"/>
          <w:szCs w:val="32"/>
        </w:rPr>
        <w:t>有关规定，</w:t>
      </w:r>
      <w:r w:rsidR="00813561">
        <w:rPr>
          <w:rFonts w:ascii="仿宋" w:eastAsia="仿宋" w:hAnsi="仿宋" w:hint="eastAsia"/>
          <w:sz w:val="32"/>
          <w:szCs w:val="32"/>
        </w:rPr>
        <w:t>中</w:t>
      </w:r>
      <w:bookmarkStart w:id="0" w:name="_GoBack"/>
      <w:bookmarkEnd w:id="0"/>
      <w:r w:rsidR="00813561">
        <w:rPr>
          <w:rFonts w:ascii="仿宋" w:eastAsia="仿宋" w:hAnsi="仿宋" w:hint="eastAsia"/>
          <w:sz w:val="32"/>
          <w:szCs w:val="32"/>
        </w:rPr>
        <w:t>国基金业协会</w:t>
      </w:r>
      <w:r>
        <w:rPr>
          <w:rFonts w:ascii="仿宋" w:eastAsia="仿宋" w:hAnsi="仿宋" w:hint="eastAsia"/>
          <w:sz w:val="32"/>
          <w:szCs w:val="32"/>
        </w:rPr>
        <w:t>可以采取相</w:t>
      </w:r>
      <w:r>
        <w:rPr>
          <w:rFonts w:ascii="仿宋" w:eastAsia="仿宋" w:hAnsi="仿宋" w:hint="eastAsia"/>
          <w:sz w:val="32"/>
          <w:szCs w:val="32"/>
        </w:rPr>
        <w:lastRenderedPageBreak/>
        <w:t>关自律措施。</w:t>
      </w:r>
    </w:p>
    <w:p w:rsidR="00C550CA" w:rsidRDefault="00C550CA" w:rsidP="001935DB">
      <w:pPr>
        <w:numPr>
          <w:ilvl w:val="0"/>
          <w:numId w:val="2"/>
        </w:numPr>
        <w:spacing w:line="540" w:lineRule="exact"/>
        <w:ind w:left="0" w:firstLine="656"/>
        <w:rPr>
          <w:rFonts w:ascii="仿宋" w:eastAsia="仿宋" w:hAnsi="仿宋"/>
          <w:sz w:val="32"/>
          <w:szCs w:val="32"/>
        </w:rPr>
      </w:pPr>
      <w:r w:rsidRPr="00C550CA">
        <w:rPr>
          <w:rFonts w:ascii="仿宋" w:eastAsia="仿宋" w:hAnsi="仿宋" w:hint="eastAsia"/>
          <w:sz w:val="32"/>
          <w:szCs w:val="32"/>
        </w:rPr>
        <w:t>【投诉举报】投资者可以</w:t>
      </w:r>
      <w:r>
        <w:rPr>
          <w:rFonts w:ascii="仿宋" w:eastAsia="仿宋" w:hAnsi="仿宋" w:hint="eastAsia"/>
          <w:sz w:val="32"/>
          <w:szCs w:val="32"/>
        </w:rPr>
        <w:t>按照规定</w:t>
      </w:r>
      <w:r w:rsidRPr="00C550CA">
        <w:rPr>
          <w:rFonts w:ascii="仿宋" w:eastAsia="仿宋" w:hAnsi="仿宋" w:hint="eastAsia"/>
          <w:sz w:val="32"/>
          <w:szCs w:val="32"/>
        </w:rPr>
        <w:t>向</w:t>
      </w:r>
      <w:r w:rsidR="00813561">
        <w:rPr>
          <w:rFonts w:ascii="仿宋" w:eastAsia="仿宋" w:hAnsi="仿宋" w:hint="eastAsia"/>
          <w:sz w:val="32"/>
          <w:szCs w:val="32"/>
        </w:rPr>
        <w:t>中国基金业协会</w:t>
      </w:r>
      <w:r w:rsidRPr="00C550CA">
        <w:rPr>
          <w:rFonts w:ascii="仿宋" w:eastAsia="仿宋" w:hAnsi="仿宋" w:hint="eastAsia"/>
          <w:sz w:val="32"/>
          <w:szCs w:val="32"/>
        </w:rPr>
        <w:t>投诉或举报</w:t>
      </w:r>
      <w:r w:rsidR="00494AC0">
        <w:rPr>
          <w:rFonts w:ascii="仿宋" w:eastAsia="仿宋" w:hAnsi="仿宋" w:hint="eastAsia"/>
          <w:sz w:val="32"/>
          <w:szCs w:val="32"/>
        </w:rPr>
        <w:t>募集机构</w:t>
      </w:r>
      <w:r>
        <w:rPr>
          <w:rFonts w:ascii="仿宋" w:eastAsia="仿宋" w:hAnsi="仿宋" w:hint="eastAsia"/>
          <w:sz w:val="32"/>
          <w:szCs w:val="32"/>
        </w:rPr>
        <w:t>及其从业人员的违规募集行为</w:t>
      </w:r>
      <w:r w:rsidR="00680642" w:rsidRPr="00680642">
        <w:rPr>
          <w:rFonts w:ascii="仿宋" w:eastAsia="仿宋" w:hAnsi="仿宋" w:hint="eastAsia"/>
          <w:sz w:val="32"/>
          <w:szCs w:val="32"/>
        </w:rPr>
        <w:t>。</w:t>
      </w:r>
    </w:p>
    <w:p w:rsidR="00472044" w:rsidRDefault="000C5478" w:rsidP="001935DB">
      <w:pPr>
        <w:numPr>
          <w:ilvl w:val="0"/>
          <w:numId w:val="2"/>
        </w:numPr>
        <w:spacing w:line="540" w:lineRule="exact"/>
        <w:ind w:left="0" w:firstLine="656"/>
        <w:rPr>
          <w:rFonts w:ascii="仿宋" w:eastAsia="仿宋" w:hAnsi="仿宋"/>
          <w:sz w:val="32"/>
          <w:szCs w:val="32"/>
        </w:rPr>
      </w:pPr>
      <w:r w:rsidRPr="000C5478">
        <w:rPr>
          <w:rFonts w:ascii="仿宋" w:eastAsia="仿宋" w:hAnsi="仿宋" w:hint="eastAsia"/>
          <w:sz w:val="32"/>
          <w:szCs w:val="32"/>
        </w:rPr>
        <w:t>【诚信</w:t>
      </w:r>
      <w:r w:rsidR="007401C8">
        <w:rPr>
          <w:rFonts w:ascii="仿宋" w:eastAsia="仿宋" w:hAnsi="仿宋" w:hint="eastAsia"/>
          <w:sz w:val="32"/>
          <w:szCs w:val="32"/>
        </w:rPr>
        <w:t>记录</w:t>
      </w:r>
      <w:r w:rsidRPr="000C5478">
        <w:rPr>
          <w:rFonts w:ascii="仿宋" w:eastAsia="仿宋" w:hAnsi="仿宋" w:hint="eastAsia"/>
          <w:sz w:val="32"/>
          <w:szCs w:val="32"/>
        </w:rPr>
        <w:t>】</w:t>
      </w:r>
      <w:r w:rsidR="00494AC0">
        <w:rPr>
          <w:rFonts w:ascii="仿宋" w:eastAsia="仿宋" w:hAnsi="仿宋" w:hint="eastAsia"/>
          <w:sz w:val="32"/>
          <w:szCs w:val="32"/>
        </w:rPr>
        <w:t>募集机构</w:t>
      </w:r>
      <w:r w:rsidR="001043C6">
        <w:rPr>
          <w:rFonts w:ascii="仿宋" w:eastAsia="仿宋" w:hAnsi="仿宋" w:hint="eastAsia"/>
          <w:sz w:val="32"/>
          <w:szCs w:val="32"/>
        </w:rPr>
        <w:t>、基金业务外包服务机构</w:t>
      </w:r>
      <w:r w:rsidR="005A3529">
        <w:rPr>
          <w:rFonts w:ascii="仿宋" w:eastAsia="仿宋" w:hAnsi="仿宋" w:hint="eastAsia"/>
          <w:sz w:val="32"/>
          <w:szCs w:val="32"/>
        </w:rPr>
        <w:t>及其从业人员因</w:t>
      </w:r>
      <w:r w:rsidRPr="000C5478">
        <w:rPr>
          <w:rFonts w:ascii="仿宋" w:eastAsia="仿宋" w:hAnsi="仿宋" w:hint="eastAsia"/>
          <w:sz w:val="32"/>
          <w:szCs w:val="32"/>
        </w:rPr>
        <w:t>募集过程中</w:t>
      </w:r>
      <w:r w:rsidR="00813FB2">
        <w:rPr>
          <w:rFonts w:ascii="仿宋" w:eastAsia="仿宋" w:hAnsi="仿宋" w:hint="eastAsia"/>
          <w:sz w:val="32"/>
          <w:szCs w:val="32"/>
        </w:rPr>
        <w:t>的违</w:t>
      </w:r>
      <w:r w:rsidR="005A3529">
        <w:rPr>
          <w:rFonts w:ascii="仿宋" w:eastAsia="仿宋" w:hAnsi="仿宋" w:hint="eastAsia"/>
          <w:sz w:val="32"/>
          <w:szCs w:val="32"/>
        </w:rPr>
        <w:t>规行为被</w:t>
      </w:r>
      <w:r w:rsidR="00813561">
        <w:rPr>
          <w:rFonts w:ascii="仿宋" w:eastAsia="仿宋" w:hAnsi="仿宋" w:hint="eastAsia"/>
          <w:sz w:val="32"/>
          <w:szCs w:val="32"/>
        </w:rPr>
        <w:t>中国基金业协会</w:t>
      </w:r>
      <w:r w:rsidR="005A3529">
        <w:rPr>
          <w:rFonts w:ascii="仿宋" w:eastAsia="仿宋" w:hAnsi="仿宋" w:hint="eastAsia"/>
          <w:sz w:val="32"/>
          <w:szCs w:val="32"/>
        </w:rPr>
        <w:t>采取相关纪律处分的，</w:t>
      </w:r>
      <w:r w:rsidR="00813561">
        <w:rPr>
          <w:rFonts w:ascii="仿宋" w:eastAsia="仿宋" w:hAnsi="仿宋" w:hint="eastAsia"/>
          <w:sz w:val="32"/>
          <w:szCs w:val="32"/>
        </w:rPr>
        <w:t>中国基金业协会</w:t>
      </w:r>
      <w:r w:rsidRPr="000C5478">
        <w:rPr>
          <w:rFonts w:ascii="仿宋" w:eastAsia="仿宋" w:hAnsi="仿宋" w:hint="eastAsia"/>
          <w:sz w:val="32"/>
          <w:szCs w:val="32"/>
        </w:rPr>
        <w:t>可视情节轻重记入诚信档案。</w:t>
      </w:r>
    </w:p>
    <w:p w:rsidR="00693CA4" w:rsidRDefault="00977E01"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【行政与刑事责任】</w:t>
      </w:r>
      <w:r w:rsidR="00494AC0">
        <w:rPr>
          <w:rFonts w:ascii="仿宋" w:eastAsia="仿宋" w:hAnsi="仿宋" w:hint="eastAsia"/>
          <w:sz w:val="32"/>
          <w:szCs w:val="32"/>
        </w:rPr>
        <w:t>募集机构</w:t>
      </w:r>
      <w:r w:rsidR="001043C6">
        <w:rPr>
          <w:rFonts w:ascii="仿宋" w:eastAsia="仿宋" w:hAnsi="仿宋" w:hint="eastAsia"/>
          <w:sz w:val="32"/>
          <w:szCs w:val="32"/>
        </w:rPr>
        <w:t>、基金业务外包服务机构</w:t>
      </w:r>
      <w:r w:rsidR="000C5478" w:rsidRPr="000C5478">
        <w:rPr>
          <w:rFonts w:ascii="仿宋" w:eastAsia="仿宋" w:hAnsi="仿宋" w:hint="eastAsia"/>
          <w:sz w:val="32"/>
          <w:szCs w:val="32"/>
        </w:rPr>
        <w:t>及其从业人员涉嫌违</w:t>
      </w:r>
      <w:r w:rsidR="00A33B5A">
        <w:rPr>
          <w:rFonts w:ascii="仿宋" w:eastAsia="仿宋" w:hAnsi="仿宋" w:hint="eastAsia"/>
          <w:sz w:val="32"/>
          <w:szCs w:val="32"/>
        </w:rPr>
        <w:t>反法律、行政法规、中国证监会有关规定</w:t>
      </w:r>
      <w:r w:rsidR="000C5478" w:rsidRPr="000C5478">
        <w:rPr>
          <w:rFonts w:ascii="仿宋" w:eastAsia="仿宋" w:hAnsi="仿宋" w:hint="eastAsia"/>
          <w:sz w:val="32"/>
          <w:szCs w:val="32"/>
        </w:rPr>
        <w:t>的，</w:t>
      </w:r>
      <w:r w:rsidR="00A26356">
        <w:rPr>
          <w:rFonts w:ascii="仿宋" w:eastAsia="仿宋" w:hAnsi="仿宋" w:hint="eastAsia"/>
          <w:sz w:val="32"/>
          <w:szCs w:val="32"/>
        </w:rPr>
        <w:t>移送</w:t>
      </w:r>
      <w:r w:rsidR="000C5478" w:rsidRPr="000C5478">
        <w:rPr>
          <w:rFonts w:ascii="仿宋" w:eastAsia="仿宋" w:hAnsi="仿宋" w:hint="eastAsia"/>
          <w:sz w:val="32"/>
          <w:szCs w:val="32"/>
        </w:rPr>
        <w:t>中国证监会</w:t>
      </w:r>
      <w:r w:rsidR="00F0416E">
        <w:rPr>
          <w:rFonts w:ascii="仿宋" w:eastAsia="仿宋" w:hAnsi="仿宋" w:hint="eastAsia"/>
          <w:sz w:val="32"/>
          <w:szCs w:val="32"/>
        </w:rPr>
        <w:t>或司法机关</w:t>
      </w:r>
      <w:r w:rsidR="00FD217F">
        <w:rPr>
          <w:rFonts w:ascii="仿宋" w:eastAsia="仿宋" w:hAnsi="仿宋" w:hint="eastAsia"/>
          <w:sz w:val="32"/>
          <w:szCs w:val="32"/>
        </w:rPr>
        <w:t>处理</w:t>
      </w:r>
      <w:r w:rsidR="000C5478" w:rsidRPr="000C5478">
        <w:rPr>
          <w:rFonts w:ascii="仿宋" w:eastAsia="仿宋" w:hAnsi="仿宋" w:hint="eastAsia"/>
          <w:sz w:val="32"/>
          <w:szCs w:val="32"/>
        </w:rPr>
        <w:t>。</w:t>
      </w:r>
    </w:p>
    <w:p w:rsidR="00342009" w:rsidRPr="00342009" w:rsidRDefault="00342009" w:rsidP="00576701">
      <w:pPr>
        <w:pStyle w:val="22"/>
        <w:spacing w:beforeLines="50" w:before="287" w:afterLines="50" w:after="287" w:line="540" w:lineRule="exact"/>
        <w:ind w:left="1" w:firstLineChars="0" w:firstLine="0"/>
        <w:jc w:val="center"/>
        <w:rPr>
          <w:rFonts w:ascii="黑体" w:eastAsia="黑体" w:hAnsi="黑体"/>
          <w:sz w:val="32"/>
          <w:szCs w:val="32"/>
        </w:rPr>
      </w:pPr>
      <w:r>
        <w:rPr>
          <w:rFonts w:ascii="黑体" w:eastAsia="黑体" w:hAnsi="黑体" w:hint="eastAsia"/>
          <w:sz w:val="32"/>
          <w:szCs w:val="32"/>
        </w:rPr>
        <w:t>第</w:t>
      </w:r>
      <w:r w:rsidR="002E0F9B">
        <w:rPr>
          <w:rFonts w:ascii="黑体" w:eastAsia="黑体" w:hAnsi="黑体" w:hint="eastAsia"/>
          <w:sz w:val="32"/>
          <w:szCs w:val="32"/>
        </w:rPr>
        <w:t>七</w:t>
      </w:r>
      <w:r>
        <w:rPr>
          <w:rFonts w:ascii="黑体" w:eastAsia="黑体" w:hAnsi="黑体" w:hint="eastAsia"/>
          <w:sz w:val="32"/>
          <w:szCs w:val="32"/>
        </w:rPr>
        <w:t>章</w:t>
      </w:r>
      <w:r>
        <w:rPr>
          <w:rFonts w:ascii="黑体" w:eastAsia="黑体" w:hAnsi="黑体"/>
          <w:sz w:val="32"/>
          <w:szCs w:val="32"/>
        </w:rPr>
        <w:t xml:space="preserve"> </w:t>
      </w:r>
      <w:r>
        <w:rPr>
          <w:rFonts w:ascii="黑体" w:eastAsia="黑体" w:hAnsi="黑体" w:hint="eastAsia"/>
          <w:sz w:val="32"/>
          <w:szCs w:val="32"/>
        </w:rPr>
        <w:t>附则</w:t>
      </w:r>
    </w:p>
    <w:p w:rsidR="00432B29" w:rsidRDefault="00342009" w:rsidP="001935DB">
      <w:pPr>
        <w:numPr>
          <w:ilvl w:val="0"/>
          <w:numId w:val="2"/>
        </w:numPr>
        <w:spacing w:line="540" w:lineRule="exact"/>
        <w:ind w:left="0" w:firstLine="656"/>
        <w:rPr>
          <w:rFonts w:ascii="仿宋" w:eastAsia="仿宋" w:hAnsi="仿宋"/>
          <w:sz w:val="32"/>
          <w:szCs w:val="32"/>
        </w:rPr>
      </w:pPr>
      <w:r w:rsidRPr="00342009">
        <w:rPr>
          <w:rFonts w:ascii="仿宋" w:eastAsia="仿宋" w:hAnsi="仿宋" w:hint="eastAsia"/>
          <w:sz w:val="32"/>
          <w:szCs w:val="32"/>
        </w:rPr>
        <w:t>【生效】本办法自公布之日起实施。</w:t>
      </w:r>
    </w:p>
    <w:p w:rsidR="00544EAD" w:rsidRPr="00342009" w:rsidRDefault="00544EAD" w:rsidP="001935DB">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【解释】本办法由</w:t>
      </w:r>
      <w:r w:rsidR="00813561">
        <w:rPr>
          <w:rFonts w:ascii="仿宋" w:eastAsia="仿宋" w:hAnsi="仿宋" w:hint="eastAsia"/>
          <w:sz w:val="32"/>
          <w:szCs w:val="32"/>
        </w:rPr>
        <w:t>中国基金业协会</w:t>
      </w:r>
      <w:r>
        <w:rPr>
          <w:rFonts w:ascii="仿宋" w:eastAsia="仿宋" w:hAnsi="仿宋" w:hint="eastAsia"/>
          <w:sz w:val="32"/>
          <w:szCs w:val="32"/>
        </w:rPr>
        <w:t>负责解释。</w:t>
      </w:r>
    </w:p>
    <w:sectPr w:rsidR="00544EAD" w:rsidRPr="00342009" w:rsidSect="00805336">
      <w:footerReference w:type="even" r:id="rId10"/>
      <w:footerReference w:type="default" r:id="rId11"/>
      <w:pgSz w:w="11906" w:h="16838"/>
      <w:pgMar w:top="1985" w:right="1588" w:bottom="1702" w:left="1588" w:header="851" w:footer="1361" w:gutter="0"/>
      <w:cols w:space="720"/>
      <w:docGrid w:type="linesAndChars" w:linePitch="574"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27" w:rsidRDefault="00A22027">
      <w:r>
        <w:separator/>
      </w:r>
    </w:p>
  </w:endnote>
  <w:endnote w:type="continuationSeparator" w:id="0">
    <w:p w:rsidR="00A22027" w:rsidRDefault="00A2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D1" w:rsidRDefault="00805336">
    <w:pPr>
      <w:pStyle w:val="ac"/>
      <w:framePr w:wrap="around" w:vAnchor="text" w:hAnchor="margin" w:xAlign="outside" w:y="1"/>
      <w:rPr>
        <w:rStyle w:val="af0"/>
      </w:rPr>
    </w:pPr>
    <w:r>
      <w:fldChar w:fldCharType="begin"/>
    </w:r>
    <w:r w:rsidR="005620D1">
      <w:rPr>
        <w:rStyle w:val="af0"/>
      </w:rPr>
      <w:instrText xml:space="preserve">PAGE  </w:instrText>
    </w:r>
    <w:r>
      <w:fldChar w:fldCharType="end"/>
    </w:r>
  </w:p>
  <w:p w:rsidR="005620D1" w:rsidRDefault="005620D1">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D1" w:rsidRDefault="00805336">
    <w:pPr>
      <w:pStyle w:val="ac"/>
      <w:jc w:val="center"/>
    </w:pPr>
    <w:r>
      <w:fldChar w:fldCharType="begin"/>
    </w:r>
    <w:r w:rsidR="005620D1">
      <w:instrText>PAGE   \* MERGEFORMAT</w:instrText>
    </w:r>
    <w:r>
      <w:fldChar w:fldCharType="separate"/>
    </w:r>
    <w:r w:rsidR="00456CAE" w:rsidRPr="00456CAE">
      <w:rPr>
        <w:noProof/>
        <w:lang w:val="zh-CN"/>
      </w:rPr>
      <w:t>11</w:t>
    </w:r>
    <w:r>
      <w:fldChar w:fldCharType="end"/>
    </w:r>
  </w:p>
  <w:p w:rsidR="005620D1" w:rsidRDefault="005620D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27" w:rsidRDefault="00A22027">
      <w:r>
        <w:separator/>
      </w:r>
    </w:p>
  </w:footnote>
  <w:footnote w:type="continuationSeparator" w:id="0">
    <w:p w:rsidR="00A22027" w:rsidRDefault="00A22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1">
      <w:start w:val="1"/>
      <w:numFmt w:val="chineseCountingThousand"/>
      <w:suff w:val="nothing"/>
      <w:lvlText w:val="%1、"/>
      <w:lvlJc w:val="left"/>
      <w:rPr>
        <w:rFonts w:hint="eastAsia"/>
      </w:rPr>
    </w:lvl>
    <w:lvl w:ilvl="1" w:tentative="1">
      <w:start w:val="1"/>
      <w:numFmt w:val="chineseCountingThousand"/>
      <w:pStyle w:val="2"/>
      <w:suff w:val="nothing"/>
      <w:lvlText w:val="（%2）"/>
      <w:lvlJc w:val="left"/>
      <w:rPr>
        <w:rFonts w:hint="eastAsia"/>
      </w:rPr>
    </w:lvl>
    <w:lvl w:ilvl="2" w:tentative="1">
      <w:start w:val="2"/>
      <w:numFmt w:val="decimal"/>
      <w:suff w:val="nothing"/>
      <w:lvlText w:val="%3."/>
      <w:lvlJc w:val="left"/>
      <w:rPr>
        <w:rFonts w:hint="eastAsia"/>
      </w:rPr>
    </w:lvl>
    <w:lvl w:ilvl="3" w:tentative="1">
      <w:start w:val="1"/>
      <w:numFmt w:val="none"/>
      <w:suff w:val="nothing"/>
      <w:lvlText w:val=""/>
      <w:lvlJc w:val="left"/>
      <w:rPr>
        <w:rFonts w:hint="eastAsia"/>
      </w:rPr>
    </w:lvl>
    <w:lvl w:ilvl="4" w:tentative="1">
      <w:start w:val="1"/>
      <w:numFmt w:val="none"/>
      <w:suff w:val="nothing"/>
      <w:lvlText w:val=""/>
      <w:lvlJc w:val="left"/>
      <w:rPr>
        <w:rFonts w:hint="eastAsia"/>
      </w:rPr>
    </w:lvl>
    <w:lvl w:ilvl="5" w:tentative="1">
      <w:start w:val="1"/>
      <w:numFmt w:val="none"/>
      <w:suff w:val="nothing"/>
      <w:lvlText w:val=""/>
      <w:lvlJc w:val="left"/>
      <w:rPr>
        <w:rFonts w:hint="eastAsia"/>
      </w:rPr>
    </w:lvl>
    <w:lvl w:ilvl="6" w:tentative="1">
      <w:start w:val="1"/>
      <w:numFmt w:val="none"/>
      <w:suff w:val="nothing"/>
      <w:lvlText w:val=""/>
      <w:lvlJc w:val="left"/>
      <w:rPr>
        <w:rFonts w:hint="eastAsia"/>
      </w:rPr>
    </w:lvl>
    <w:lvl w:ilvl="7" w:tentative="1">
      <w:start w:val="1"/>
      <w:numFmt w:val="none"/>
      <w:suff w:val="nothing"/>
      <w:lvlText w:val=""/>
      <w:lvlJc w:val="left"/>
      <w:rPr>
        <w:rFonts w:hint="eastAsia"/>
      </w:rPr>
    </w:lvl>
    <w:lvl w:ilvl="8" w:tentative="1">
      <w:start w:val="1"/>
      <w:numFmt w:val="none"/>
      <w:suff w:val="nothing"/>
      <w:lvlText w:val=""/>
      <w:lvlJc w:val="left"/>
      <w:rPr>
        <w:rFonts w:hint="eastAsia"/>
      </w:rPr>
    </w:lvl>
  </w:abstractNum>
  <w:abstractNum w:abstractNumId="1">
    <w:nsid w:val="022A3089"/>
    <w:multiLevelType w:val="hybridMultilevel"/>
    <w:tmpl w:val="3D822EA6"/>
    <w:lvl w:ilvl="0" w:tplc="BD526AF2">
      <w:start w:val="1"/>
      <w:numFmt w:val="japaneseCounting"/>
      <w:lvlText w:val="（%1）"/>
      <w:lvlJc w:val="left"/>
      <w:pPr>
        <w:ind w:left="2194" w:hanging="159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2">
    <w:nsid w:val="052175B2"/>
    <w:multiLevelType w:val="hybridMultilevel"/>
    <w:tmpl w:val="C2FCF98C"/>
    <w:lvl w:ilvl="0" w:tplc="B8CE3774">
      <w:start w:val="1"/>
      <w:numFmt w:val="japaneseCounting"/>
      <w:lvlText w:val="（%1）"/>
      <w:lvlJc w:val="left"/>
      <w:pPr>
        <w:ind w:left="1647" w:hanging="1080"/>
      </w:pPr>
      <w:rPr>
        <w:rFonts w:hint="eastAsia"/>
      </w:rPr>
    </w:lvl>
    <w:lvl w:ilvl="1" w:tplc="04090019" w:tentative="1">
      <w:start w:val="1"/>
      <w:numFmt w:val="lowerLetter"/>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lowerLetter"/>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lowerLetter"/>
      <w:lvlText w:val="%8)"/>
      <w:lvlJc w:val="left"/>
      <w:pPr>
        <w:ind w:left="4407" w:hanging="480"/>
      </w:pPr>
    </w:lvl>
    <w:lvl w:ilvl="8" w:tplc="0409001B" w:tentative="1">
      <w:start w:val="1"/>
      <w:numFmt w:val="lowerRoman"/>
      <w:lvlText w:val="%9."/>
      <w:lvlJc w:val="right"/>
      <w:pPr>
        <w:ind w:left="4887" w:hanging="480"/>
      </w:pPr>
    </w:lvl>
  </w:abstractNum>
  <w:abstractNum w:abstractNumId="3">
    <w:nsid w:val="06E07699"/>
    <w:multiLevelType w:val="hybridMultilevel"/>
    <w:tmpl w:val="CA28FC16"/>
    <w:lvl w:ilvl="0" w:tplc="D8F48F10">
      <w:start w:val="1"/>
      <w:numFmt w:val="japaneseCounting"/>
      <w:lvlText w:val="（%1）"/>
      <w:lvlJc w:val="left"/>
      <w:pPr>
        <w:ind w:left="2059" w:hanging="1455"/>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4">
    <w:nsid w:val="114670D0"/>
    <w:multiLevelType w:val="hybridMultilevel"/>
    <w:tmpl w:val="5036A1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CF3EA5"/>
    <w:multiLevelType w:val="hybridMultilevel"/>
    <w:tmpl w:val="88DE160E"/>
    <w:lvl w:ilvl="0" w:tplc="0712B37E">
      <w:start w:val="1"/>
      <w:numFmt w:val="japaneseCounting"/>
      <w:lvlText w:val="（%1）"/>
      <w:lvlJc w:val="left"/>
      <w:pPr>
        <w:ind w:left="1736" w:hanging="1080"/>
      </w:pPr>
      <w:rPr>
        <w:rFonts w:hint="default"/>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6">
    <w:nsid w:val="16502615"/>
    <w:multiLevelType w:val="hybridMultilevel"/>
    <w:tmpl w:val="71D8F572"/>
    <w:lvl w:ilvl="0" w:tplc="04090017">
      <w:start w:val="1"/>
      <w:numFmt w:val="chineseCountingThousand"/>
      <w:lvlText w:val="(%1)"/>
      <w:lvlJc w:val="left"/>
      <w:pPr>
        <w:ind w:left="1076" w:hanging="420"/>
      </w:p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7">
    <w:nsid w:val="1723533B"/>
    <w:multiLevelType w:val="hybridMultilevel"/>
    <w:tmpl w:val="A6E632B2"/>
    <w:lvl w:ilvl="0" w:tplc="04090017">
      <w:start w:val="1"/>
      <w:numFmt w:val="chineseCountingThousand"/>
      <w:lvlText w:val="(%1)"/>
      <w:lvlJc w:val="left"/>
      <w:pPr>
        <w:ind w:left="1076" w:hanging="420"/>
      </w:p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8">
    <w:nsid w:val="1B803232"/>
    <w:multiLevelType w:val="hybridMultilevel"/>
    <w:tmpl w:val="6F1C0D4E"/>
    <w:lvl w:ilvl="0" w:tplc="2DE8A834">
      <w:start w:val="2"/>
      <w:numFmt w:val="japaneseCounting"/>
      <w:lvlText w:val="（%1）"/>
      <w:lvlJc w:val="left"/>
      <w:pPr>
        <w:ind w:left="1733" w:hanging="1080"/>
      </w:pPr>
      <w:rPr>
        <w:rFonts w:hint="default"/>
      </w:rPr>
    </w:lvl>
    <w:lvl w:ilvl="1" w:tplc="04090019" w:tentative="1">
      <w:start w:val="1"/>
      <w:numFmt w:val="lowerLetter"/>
      <w:lvlText w:val="%2)"/>
      <w:lvlJc w:val="left"/>
      <w:pPr>
        <w:ind w:left="1493" w:hanging="420"/>
      </w:pPr>
    </w:lvl>
    <w:lvl w:ilvl="2" w:tplc="0409001B" w:tentative="1">
      <w:start w:val="1"/>
      <w:numFmt w:val="lowerRoman"/>
      <w:lvlText w:val="%3."/>
      <w:lvlJc w:val="right"/>
      <w:pPr>
        <w:ind w:left="1913" w:hanging="420"/>
      </w:pPr>
    </w:lvl>
    <w:lvl w:ilvl="3" w:tplc="0409000F" w:tentative="1">
      <w:start w:val="1"/>
      <w:numFmt w:val="decimal"/>
      <w:lvlText w:val="%4."/>
      <w:lvlJc w:val="left"/>
      <w:pPr>
        <w:ind w:left="2333" w:hanging="420"/>
      </w:pPr>
    </w:lvl>
    <w:lvl w:ilvl="4" w:tplc="04090019" w:tentative="1">
      <w:start w:val="1"/>
      <w:numFmt w:val="lowerLetter"/>
      <w:lvlText w:val="%5)"/>
      <w:lvlJc w:val="left"/>
      <w:pPr>
        <w:ind w:left="2753" w:hanging="420"/>
      </w:pPr>
    </w:lvl>
    <w:lvl w:ilvl="5" w:tplc="0409001B" w:tentative="1">
      <w:start w:val="1"/>
      <w:numFmt w:val="lowerRoman"/>
      <w:lvlText w:val="%6."/>
      <w:lvlJc w:val="right"/>
      <w:pPr>
        <w:ind w:left="3173" w:hanging="420"/>
      </w:pPr>
    </w:lvl>
    <w:lvl w:ilvl="6" w:tplc="0409000F" w:tentative="1">
      <w:start w:val="1"/>
      <w:numFmt w:val="decimal"/>
      <w:lvlText w:val="%7."/>
      <w:lvlJc w:val="left"/>
      <w:pPr>
        <w:ind w:left="3593" w:hanging="420"/>
      </w:pPr>
    </w:lvl>
    <w:lvl w:ilvl="7" w:tplc="04090019" w:tentative="1">
      <w:start w:val="1"/>
      <w:numFmt w:val="lowerLetter"/>
      <w:lvlText w:val="%8)"/>
      <w:lvlJc w:val="left"/>
      <w:pPr>
        <w:ind w:left="4013" w:hanging="420"/>
      </w:pPr>
    </w:lvl>
    <w:lvl w:ilvl="8" w:tplc="0409001B" w:tentative="1">
      <w:start w:val="1"/>
      <w:numFmt w:val="lowerRoman"/>
      <w:lvlText w:val="%9."/>
      <w:lvlJc w:val="right"/>
      <w:pPr>
        <w:ind w:left="4433" w:hanging="420"/>
      </w:pPr>
    </w:lvl>
  </w:abstractNum>
  <w:abstractNum w:abstractNumId="9">
    <w:nsid w:val="25A01EA7"/>
    <w:multiLevelType w:val="hybridMultilevel"/>
    <w:tmpl w:val="52D2C958"/>
    <w:lvl w:ilvl="0" w:tplc="04090017">
      <w:start w:val="1"/>
      <w:numFmt w:val="chineseCountingThousand"/>
      <w:lvlText w:val="(%1)"/>
      <w:lvlJc w:val="left"/>
      <w:pPr>
        <w:ind w:left="1009" w:hanging="420"/>
      </w:pPr>
    </w:lvl>
    <w:lvl w:ilvl="1" w:tplc="04090019" w:tentative="1">
      <w:start w:val="1"/>
      <w:numFmt w:val="lowerLetter"/>
      <w:lvlText w:val="%2)"/>
      <w:lvlJc w:val="left"/>
      <w:pPr>
        <w:ind w:left="1429" w:hanging="420"/>
      </w:pPr>
    </w:lvl>
    <w:lvl w:ilvl="2" w:tplc="0409001B" w:tentative="1">
      <w:start w:val="1"/>
      <w:numFmt w:val="lowerRoman"/>
      <w:lvlText w:val="%3."/>
      <w:lvlJc w:val="right"/>
      <w:pPr>
        <w:ind w:left="1849" w:hanging="420"/>
      </w:pPr>
    </w:lvl>
    <w:lvl w:ilvl="3" w:tplc="0409000F" w:tentative="1">
      <w:start w:val="1"/>
      <w:numFmt w:val="decimal"/>
      <w:lvlText w:val="%4."/>
      <w:lvlJc w:val="left"/>
      <w:pPr>
        <w:ind w:left="2269" w:hanging="420"/>
      </w:pPr>
    </w:lvl>
    <w:lvl w:ilvl="4" w:tplc="04090019" w:tentative="1">
      <w:start w:val="1"/>
      <w:numFmt w:val="lowerLetter"/>
      <w:lvlText w:val="%5)"/>
      <w:lvlJc w:val="left"/>
      <w:pPr>
        <w:ind w:left="2689" w:hanging="420"/>
      </w:pPr>
    </w:lvl>
    <w:lvl w:ilvl="5" w:tplc="0409001B" w:tentative="1">
      <w:start w:val="1"/>
      <w:numFmt w:val="lowerRoman"/>
      <w:lvlText w:val="%6."/>
      <w:lvlJc w:val="right"/>
      <w:pPr>
        <w:ind w:left="3109" w:hanging="420"/>
      </w:pPr>
    </w:lvl>
    <w:lvl w:ilvl="6" w:tplc="0409000F" w:tentative="1">
      <w:start w:val="1"/>
      <w:numFmt w:val="decimal"/>
      <w:lvlText w:val="%7."/>
      <w:lvlJc w:val="left"/>
      <w:pPr>
        <w:ind w:left="3529" w:hanging="420"/>
      </w:pPr>
    </w:lvl>
    <w:lvl w:ilvl="7" w:tplc="04090019" w:tentative="1">
      <w:start w:val="1"/>
      <w:numFmt w:val="lowerLetter"/>
      <w:lvlText w:val="%8)"/>
      <w:lvlJc w:val="left"/>
      <w:pPr>
        <w:ind w:left="3949" w:hanging="420"/>
      </w:pPr>
    </w:lvl>
    <w:lvl w:ilvl="8" w:tplc="0409001B" w:tentative="1">
      <w:start w:val="1"/>
      <w:numFmt w:val="lowerRoman"/>
      <w:lvlText w:val="%9."/>
      <w:lvlJc w:val="right"/>
      <w:pPr>
        <w:ind w:left="4369" w:hanging="420"/>
      </w:pPr>
    </w:lvl>
  </w:abstractNum>
  <w:abstractNum w:abstractNumId="10">
    <w:nsid w:val="279E2063"/>
    <w:multiLevelType w:val="hybridMultilevel"/>
    <w:tmpl w:val="146A9328"/>
    <w:lvl w:ilvl="0" w:tplc="14C40ADC">
      <w:start w:val="1"/>
      <w:numFmt w:val="japaneseCounting"/>
      <w:lvlText w:val="（%1）"/>
      <w:lvlJc w:val="left"/>
      <w:pPr>
        <w:ind w:left="1736" w:hanging="1080"/>
      </w:pPr>
      <w:rPr>
        <w:rFonts w:hint="default"/>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11">
    <w:nsid w:val="27FC26CB"/>
    <w:multiLevelType w:val="hybridMultilevel"/>
    <w:tmpl w:val="02ACC1B4"/>
    <w:lvl w:ilvl="0" w:tplc="04090017">
      <w:start w:val="1"/>
      <w:numFmt w:val="chineseCountingThousand"/>
      <w:lvlText w:val="(%1)"/>
      <w:lvlJc w:val="left"/>
      <w:pPr>
        <w:ind w:left="1736" w:hanging="1080"/>
      </w:pPr>
      <w:rPr>
        <w:rFonts w:hint="default"/>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12">
    <w:nsid w:val="28950583"/>
    <w:multiLevelType w:val="hybridMultilevel"/>
    <w:tmpl w:val="63007DEA"/>
    <w:lvl w:ilvl="0" w:tplc="DAA6A540">
      <w:start w:val="3"/>
      <w:numFmt w:val="japaneseCounting"/>
      <w:lvlText w:val="（%1）"/>
      <w:lvlJc w:val="left"/>
      <w:pPr>
        <w:ind w:left="1736" w:hanging="1080"/>
      </w:pPr>
      <w:rPr>
        <w:rFonts w:hint="default"/>
        <w:lang w:val="en-US"/>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13">
    <w:nsid w:val="2F003F59"/>
    <w:multiLevelType w:val="hybridMultilevel"/>
    <w:tmpl w:val="ED264A72"/>
    <w:lvl w:ilvl="0" w:tplc="04090017">
      <w:start w:val="1"/>
      <w:numFmt w:val="chineseCountingThousand"/>
      <w:lvlText w:val="(%1)"/>
      <w:lvlJc w:val="left"/>
      <w:pPr>
        <w:ind w:left="1076" w:hanging="420"/>
      </w:pPr>
    </w:lvl>
    <w:lvl w:ilvl="1" w:tplc="69986C8E">
      <w:start w:val="1"/>
      <w:numFmt w:val="japaneseCounting"/>
      <w:lvlText w:val="（%2）"/>
      <w:lvlJc w:val="left"/>
      <w:pPr>
        <w:ind w:left="2681" w:hanging="1605"/>
      </w:pPr>
      <w:rPr>
        <w:rFonts w:hint="default"/>
      </w:r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14">
    <w:nsid w:val="32E42082"/>
    <w:multiLevelType w:val="hybridMultilevel"/>
    <w:tmpl w:val="C3E6FFF4"/>
    <w:lvl w:ilvl="0" w:tplc="04090017">
      <w:start w:val="1"/>
      <w:numFmt w:val="chineseCountingThousand"/>
      <w:lvlText w:val="(%1)"/>
      <w:lvlJc w:val="left"/>
      <w:pPr>
        <w:ind w:left="1024" w:hanging="420"/>
      </w:p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15">
    <w:nsid w:val="341D0C25"/>
    <w:multiLevelType w:val="multilevel"/>
    <w:tmpl w:val="341D0C25"/>
    <w:lvl w:ilvl="0">
      <w:start w:val="1"/>
      <w:numFmt w:val="chineseCountingThousand"/>
      <w:lvlText w:val="(%1)"/>
      <w:lvlJc w:val="left"/>
      <w:pPr>
        <w:ind w:left="1271" w:hanging="420"/>
      </w:pPr>
    </w:lvl>
    <w:lvl w:ilvl="1" w:tentative="1">
      <w:start w:val="1"/>
      <w:numFmt w:val="lowerLetter"/>
      <w:lvlText w:val="%2)"/>
      <w:lvlJc w:val="left"/>
      <w:pPr>
        <w:ind w:left="1444" w:hanging="420"/>
      </w:pPr>
    </w:lvl>
    <w:lvl w:ilvl="2" w:tentative="1">
      <w:start w:val="1"/>
      <w:numFmt w:val="lowerRoman"/>
      <w:lvlText w:val="%3."/>
      <w:lvlJc w:val="right"/>
      <w:pPr>
        <w:ind w:left="1864" w:hanging="420"/>
      </w:pPr>
    </w:lvl>
    <w:lvl w:ilvl="3" w:tentative="1">
      <w:start w:val="1"/>
      <w:numFmt w:val="decimal"/>
      <w:lvlText w:val="%4."/>
      <w:lvlJc w:val="left"/>
      <w:pPr>
        <w:ind w:left="2284" w:hanging="420"/>
      </w:pPr>
    </w:lvl>
    <w:lvl w:ilvl="4" w:tentative="1">
      <w:start w:val="1"/>
      <w:numFmt w:val="lowerLetter"/>
      <w:lvlText w:val="%5)"/>
      <w:lvlJc w:val="left"/>
      <w:pPr>
        <w:ind w:left="2704" w:hanging="420"/>
      </w:pPr>
    </w:lvl>
    <w:lvl w:ilvl="5" w:tentative="1">
      <w:start w:val="1"/>
      <w:numFmt w:val="lowerRoman"/>
      <w:lvlText w:val="%6."/>
      <w:lvlJc w:val="right"/>
      <w:pPr>
        <w:ind w:left="3124" w:hanging="420"/>
      </w:pPr>
    </w:lvl>
    <w:lvl w:ilvl="6" w:tentative="1">
      <w:start w:val="1"/>
      <w:numFmt w:val="decimal"/>
      <w:lvlText w:val="%7."/>
      <w:lvlJc w:val="left"/>
      <w:pPr>
        <w:ind w:left="3544" w:hanging="420"/>
      </w:pPr>
    </w:lvl>
    <w:lvl w:ilvl="7" w:tentative="1">
      <w:start w:val="1"/>
      <w:numFmt w:val="lowerLetter"/>
      <w:lvlText w:val="%8)"/>
      <w:lvlJc w:val="left"/>
      <w:pPr>
        <w:ind w:left="3964" w:hanging="420"/>
      </w:pPr>
    </w:lvl>
    <w:lvl w:ilvl="8" w:tentative="1">
      <w:start w:val="1"/>
      <w:numFmt w:val="lowerRoman"/>
      <w:lvlText w:val="%9."/>
      <w:lvlJc w:val="right"/>
      <w:pPr>
        <w:ind w:left="4384" w:hanging="420"/>
      </w:pPr>
    </w:lvl>
  </w:abstractNum>
  <w:abstractNum w:abstractNumId="16">
    <w:nsid w:val="351F2E55"/>
    <w:multiLevelType w:val="hybridMultilevel"/>
    <w:tmpl w:val="5518FC90"/>
    <w:lvl w:ilvl="0" w:tplc="49A83E7C">
      <w:start w:val="2"/>
      <w:numFmt w:val="japaneseCounting"/>
      <w:lvlText w:val="（%1）"/>
      <w:lvlJc w:val="left"/>
      <w:pPr>
        <w:ind w:left="1736" w:hanging="1080"/>
      </w:pPr>
      <w:rPr>
        <w:rFonts w:hint="default"/>
        <w:lang w:val="en-US"/>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17">
    <w:nsid w:val="397C1972"/>
    <w:multiLevelType w:val="multilevel"/>
    <w:tmpl w:val="54B8A7F2"/>
    <w:lvl w:ilvl="0">
      <w:start w:val="1"/>
      <w:numFmt w:val="chineseCountingThousand"/>
      <w:lvlText w:val="第%1条"/>
      <w:lvlJc w:val="left"/>
      <w:pPr>
        <w:ind w:left="2749" w:hanging="480"/>
      </w:pPr>
      <w:rPr>
        <w:rFonts w:hint="eastAsia"/>
        <w:b/>
        <w:i w:val="0"/>
        <w:sz w:val="32"/>
        <w:szCs w:val="32"/>
        <w:lang w:val="en-US"/>
      </w:rPr>
    </w:lvl>
    <w:lvl w:ilvl="1">
      <w:start w:val="2"/>
      <w:numFmt w:val="japaneseCounting"/>
      <w:lvlText w:val="（%2）"/>
      <w:lvlJc w:val="left"/>
      <w:pPr>
        <w:ind w:left="2069" w:hanging="1080"/>
      </w:pPr>
      <w:rPr>
        <w:rFonts w:hint="default"/>
      </w:rPr>
    </w:lvl>
    <w:lvl w:ilvl="2" w:tentative="1">
      <w:start w:val="1"/>
      <w:numFmt w:val="lowerRoman"/>
      <w:lvlText w:val="%3."/>
      <w:lvlJc w:val="right"/>
      <w:pPr>
        <w:ind w:left="1829" w:hanging="420"/>
      </w:pPr>
    </w:lvl>
    <w:lvl w:ilvl="3" w:tentative="1">
      <w:start w:val="1"/>
      <w:numFmt w:val="decimal"/>
      <w:lvlText w:val="%4."/>
      <w:lvlJc w:val="left"/>
      <w:pPr>
        <w:ind w:left="2249" w:hanging="420"/>
      </w:pPr>
    </w:lvl>
    <w:lvl w:ilvl="4" w:tentative="1">
      <w:start w:val="1"/>
      <w:numFmt w:val="lowerLetter"/>
      <w:lvlText w:val="%5)"/>
      <w:lvlJc w:val="left"/>
      <w:pPr>
        <w:ind w:left="2669" w:hanging="420"/>
      </w:pPr>
    </w:lvl>
    <w:lvl w:ilvl="5" w:tentative="1">
      <w:start w:val="1"/>
      <w:numFmt w:val="lowerRoman"/>
      <w:lvlText w:val="%6."/>
      <w:lvlJc w:val="right"/>
      <w:pPr>
        <w:ind w:left="3089" w:hanging="420"/>
      </w:pPr>
    </w:lvl>
    <w:lvl w:ilvl="6" w:tentative="1">
      <w:start w:val="1"/>
      <w:numFmt w:val="decimal"/>
      <w:lvlText w:val="%7."/>
      <w:lvlJc w:val="left"/>
      <w:pPr>
        <w:ind w:left="3509" w:hanging="420"/>
      </w:pPr>
    </w:lvl>
    <w:lvl w:ilvl="7" w:tentative="1">
      <w:start w:val="1"/>
      <w:numFmt w:val="lowerLetter"/>
      <w:lvlText w:val="%8)"/>
      <w:lvlJc w:val="left"/>
      <w:pPr>
        <w:ind w:left="3929" w:hanging="420"/>
      </w:pPr>
    </w:lvl>
    <w:lvl w:ilvl="8" w:tentative="1">
      <w:start w:val="1"/>
      <w:numFmt w:val="lowerRoman"/>
      <w:lvlText w:val="%9."/>
      <w:lvlJc w:val="right"/>
      <w:pPr>
        <w:ind w:left="4349" w:hanging="420"/>
      </w:pPr>
    </w:lvl>
  </w:abstractNum>
  <w:abstractNum w:abstractNumId="18">
    <w:nsid w:val="4A6A7D22"/>
    <w:multiLevelType w:val="hybridMultilevel"/>
    <w:tmpl w:val="BCB285DC"/>
    <w:lvl w:ilvl="0" w:tplc="04090017">
      <w:start w:val="1"/>
      <w:numFmt w:val="chineseCountingThousand"/>
      <w:lvlText w:val="(%1)"/>
      <w:lvlJc w:val="left"/>
      <w:pPr>
        <w:ind w:left="1024" w:hanging="420"/>
      </w:p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19">
    <w:nsid w:val="54C55886"/>
    <w:multiLevelType w:val="hybridMultilevel"/>
    <w:tmpl w:val="8F72A2A4"/>
    <w:lvl w:ilvl="0" w:tplc="076AE7C8">
      <w:start w:val="1"/>
      <w:numFmt w:val="japaneseCounting"/>
      <w:lvlText w:val="（%1）"/>
      <w:lvlJc w:val="left"/>
      <w:pPr>
        <w:ind w:left="1684" w:hanging="108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20">
    <w:nsid w:val="581D261C"/>
    <w:multiLevelType w:val="hybridMultilevel"/>
    <w:tmpl w:val="65B8A518"/>
    <w:lvl w:ilvl="0" w:tplc="04090017">
      <w:start w:val="1"/>
      <w:numFmt w:val="chineseCountingThousand"/>
      <w:lvlText w:val="(%1)"/>
      <w:lvlJc w:val="left"/>
      <w:pPr>
        <w:ind w:left="1024" w:hanging="420"/>
      </w:p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21">
    <w:nsid w:val="59FC680C"/>
    <w:multiLevelType w:val="hybridMultilevel"/>
    <w:tmpl w:val="DFAA14B2"/>
    <w:lvl w:ilvl="0" w:tplc="04090017">
      <w:start w:val="1"/>
      <w:numFmt w:val="chineseCountingThousand"/>
      <w:lvlText w:val="(%1)"/>
      <w:lvlJc w:val="left"/>
      <w:pPr>
        <w:ind w:left="1076" w:hanging="420"/>
      </w:p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22">
    <w:nsid w:val="5F9534F1"/>
    <w:multiLevelType w:val="multilevel"/>
    <w:tmpl w:val="54B8A7F2"/>
    <w:lvl w:ilvl="0">
      <w:start w:val="1"/>
      <w:numFmt w:val="chineseCountingThousand"/>
      <w:lvlText w:val="第%1条"/>
      <w:lvlJc w:val="left"/>
      <w:pPr>
        <w:ind w:left="1048" w:hanging="480"/>
      </w:pPr>
      <w:rPr>
        <w:rFonts w:hint="eastAsia"/>
        <w:b/>
        <w:i w:val="0"/>
        <w:sz w:val="32"/>
        <w:szCs w:val="32"/>
        <w:lang w:val="en-US"/>
      </w:rPr>
    </w:lvl>
    <w:lvl w:ilvl="1">
      <w:start w:val="2"/>
      <w:numFmt w:val="japaneseCounting"/>
      <w:lvlText w:val="（%2）"/>
      <w:lvlJc w:val="left"/>
      <w:pPr>
        <w:ind w:left="2069" w:hanging="1080"/>
      </w:pPr>
      <w:rPr>
        <w:rFonts w:hint="default"/>
      </w:rPr>
    </w:lvl>
    <w:lvl w:ilvl="2" w:tentative="1">
      <w:start w:val="1"/>
      <w:numFmt w:val="lowerRoman"/>
      <w:lvlText w:val="%3."/>
      <w:lvlJc w:val="right"/>
      <w:pPr>
        <w:ind w:left="1829" w:hanging="420"/>
      </w:pPr>
    </w:lvl>
    <w:lvl w:ilvl="3" w:tentative="1">
      <w:start w:val="1"/>
      <w:numFmt w:val="decimal"/>
      <w:lvlText w:val="%4."/>
      <w:lvlJc w:val="left"/>
      <w:pPr>
        <w:ind w:left="2249" w:hanging="420"/>
      </w:pPr>
    </w:lvl>
    <w:lvl w:ilvl="4" w:tentative="1">
      <w:start w:val="1"/>
      <w:numFmt w:val="lowerLetter"/>
      <w:lvlText w:val="%5)"/>
      <w:lvlJc w:val="left"/>
      <w:pPr>
        <w:ind w:left="2669" w:hanging="420"/>
      </w:pPr>
    </w:lvl>
    <w:lvl w:ilvl="5" w:tentative="1">
      <w:start w:val="1"/>
      <w:numFmt w:val="lowerRoman"/>
      <w:lvlText w:val="%6."/>
      <w:lvlJc w:val="right"/>
      <w:pPr>
        <w:ind w:left="3089" w:hanging="420"/>
      </w:pPr>
    </w:lvl>
    <w:lvl w:ilvl="6" w:tentative="1">
      <w:start w:val="1"/>
      <w:numFmt w:val="decimal"/>
      <w:lvlText w:val="%7."/>
      <w:lvlJc w:val="left"/>
      <w:pPr>
        <w:ind w:left="3509" w:hanging="420"/>
      </w:pPr>
    </w:lvl>
    <w:lvl w:ilvl="7" w:tentative="1">
      <w:start w:val="1"/>
      <w:numFmt w:val="lowerLetter"/>
      <w:lvlText w:val="%8)"/>
      <w:lvlJc w:val="left"/>
      <w:pPr>
        <w:ind w:left="3929" w:hanging="420"/>
      </w:pPr>
    </w:lvl>
    <w:lvl w:ilvl="8" w:tentative="1">
      <w:start w:val="1"/>
      <w:numFmt w:val="lowerRoman"/>
      <w:lvlText w:val="%9."/>
      <w:lvlJc w:val="right"/>
      <w:pPr>
        <w:ind w:left="4349" w:hanging="420"/>
      </w:pPr>
    </w:lvl>
  </w:abstractNum>
  <w:abstractNum w:abstractNumId="23">
    <w:nsid w:val="607D6C95"/>
    <w:multiLevelType w:val="hybridMultilevel"/>
    <w:tmpl w:val="50FC5A70"/>
    <w:lvl w:ilvl="0" w:tplc="0BFC3EE6">
      <w:start w:val="1"/>
      <w:numFmt w:val="japaneseCounting"/>
      <w:lvlText w:val="（%1）"/>
      <w:lvlJc w:val="left"/>
      <w:pPr>
        <w:ind w:left="2158" w:hanging="159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4">
    <w:nsid w:val="60880EDA"/>
    <w:multiLevelType w:val="multilevel"/>
    <w:tmpl w:val="54B8A7F2"/>
    <w:lvl w:ilvl="0">
      <w:start w:val="1"/>
      <w:numFmt w:val="chineseCountingThousand"/>
      <w:lvlText w:val="第%1条"/>
      <w:lvlJc w:val="left"/>
      <w:pPr>
        <w:ind w:left="1048" w:hanging="480"/>
      </w:pPr>
      <w:rPr>
        <w:rFonts w:hint="eastAsia"/>
        <w:b/>
        <w:i w:val="0"/>
        <w:sz w:val="32"/>
        <w:szCs w:val="32"/>
        <w:lang w:val="en-US"/>
      </w:rPr>
    </w:lvl>
    <w:lvl w:ilvl="1">
      <w:start w:val="2"/>
      <w:numFmt w:val="japaneseCounting"/>
      <w:lvlText w:val="（%2）"/>
      <w:lvlJc w:val="left"/>
      <w:pPr>
        <w:ind w:left="2069" w:hanging="1080"/>
      </w:pPr>
      <w:rPr>
        <w:rFonts w:hint="default"/>
      </w:rPr>
    </w:lvl>
    <w:lvl w:ilvl="2" w:tentative="1">
      <w:start w:val="1"/>
      <w:numFmt w:val="lowerRoman"/>
      <w:lvlText w:val="%3."/>
      <w:lvlJc w:val="right"/>
      <w:pPr>
        <w:ind w:left="1829" w:hanging="420"/>
      </w:pPr>
    </w:lvl>
    <w:lvl w:ilvl="3" w:tentative="1">
      <w:start w:val="1"/>
      <w:numFmt w:val="decimal"/>
      <w:lvlText w:val="%4."/>
      <w:lvlJc w:val="left"/>
      <w:pPr>
        <w:ind w:left="2249" w:hanging="420"/>
      </w:pPr>
    </w:lvl>
    <w:lvl w:ilvl="4" w:tentative="1">
      <w:start w:val="1"/>
      <w:numFmt w:val="lowerLetter"/>
      <w:lvlText w:val="%5)"/>
      <w:lvlJc w:val="left"/>
      <w:pPr>
        <w:ind w:left="2669" w:hanging="420"/>
      </w:pPr>
    </w:lvl>
    <w:lvl w:ilvl="5" w:tentative="1">
      <w:start w:val="1"/>
      <w:numFmt w:val="lowerRoman"/>
      <w:lvlText w:val="%6."/>
      <w:lvlJc w:val="right"/>
      <w:pPr>
        <w:ind w:left="3089" w:hanging="420"/>
      </w:pPr>
    </w:lvl>
    <w:lvl w:ilvl="6" w:tentative="1">
      <w:start w:val="1"/>
      <w:numFmt w:val="decimal"/>
      <w:lvlText w:val="%7."/>
      <w:lvlJc w:val="left"/>
      <w:pPr>
        <w:ind w:left="3509" w:hanging="420"/>
      </w:pPr>
    </w:lvl>
    <w:lvl w:ilvl="7" w:tentative="1">
      <w:start w:val="1"/>
      <w:numFmt w:val="lowerLetter"/>
      <w:lvlText w:val="%8)"/>
      <w:lvlJc w:val="left"/>
      <w:pPr>
        <w:ind w:left="3929" w:hanging="420"/>
      </w:pPr>
    </w:lvl>
    <w:lvl w:ilvl="8" w:tentative="1">
      <w:start w:val="1"/>
      <w:numFmt w:val="lowerRoman"/>
      <w:lvlText w:val="%9."/>
      <w:lvlJc w:val="right"/>
      <w:pPr>
        <w:ind w:left="4349" w:hanging="420"/>
      </w:pPr>
    </w:lvl>
  </w:abstractNum>
  <w:abstractNum w:abstractNumId="25">
    <w:nsid w:val="62581D53"/>
    <w:multiLevelType w:val="multilevel"/>
    <w:tmpl w:val="54B8A7F2"/>
    <w:lvl w:ilvl="0">
      <w:start w:val="1"/>
      <w:numFmt w:val="chineseCountingThousand"/>
      <w:lvlText w:val="第%1条"/>
      <w:lvlJc w:val="left"/>
      <w:pPr>
        <w:ind w:left="2465" w:hanging="480"/>
      </w:pPr>
      <w:rPr>
        <w:rFonts w:hint="eastAsia"/>
        <w:b/>
        <w:i w:val="0"/>
        <w:sz w:val="32"/>
        <w:szCs w:val="32"/>
        <w:lang w:val="en-US"/>
      </w:rPr>
    </w:lvl>
    <w:lvl w:ilvl="1">
      <w:start w:val="2"/>
      <w:numFmt w:val="japaneseCounting"/>
      <w:lvlText w:val="（%2）"/>
      <w:lvlJc w:val="left"/>
      <w:pPr>
        <w:ind w:left="2069" w:hanging="1080"/>
      </w:pPr>
      <w:rPr>
        <w:rFonts w:hint="default"/>
      </w:rPr>
    </w:lvl>
    <w:lvl w:ilvl="2" w:tentative="1">
      <w:start w:val="1"/>
      <w:numFmt w:val="lowerRoman"/>
      <w:lvlText w:val="%3."/>
      <w:lvlJc w:val="right"/>
      <w:pPr>
        <w:ind w:left="1829" w:hanging="420"/>
      </w:pPr>
    </w:lvl>
    <w:lvl w:ilvl="3" w:tentative="1">
      <w:start w:val="1"/>
      <w:numFmt w:val="decimal"/>
      <w:lvlText w:val="%4."/>
      <w:lvlJc w:val="left"/>
      <w:pPr>
        <w:ind w:left="2249" w:hanging="420"/>
      </w:pPr>
    </w:lvl>
    <w:lvl w:ilvl="4" w:tentative="1">
      <w:start w:val="1"/>
      <w:numFmt w:val="lowerLetter"/>
      <w:lvlText w:val="%5)"/>
      <w:lvlJc w:val="left"/>
      <w:pPr>
        <w:ind w:left="2669" w:hanging="420"/>
      </w:pPr>
    </w:lvl>
    <w:lvl w:ilvl="5" w:tentative="1">
      <w:start w:val="1"/>
      <w:numFmt w:val="lowerRoman"/>
      <w:lvlText w:val="%6."/>
      <w:lvlJc w:val="right"/>
      <w:pPr>
        <w:ind w:left="3089" w:hanging="420"/>
      </w:pPr>
    </w:lvl>
    <w:lvl w:ilvl="6" w:tentative="1">
      <w:start w:val="1"/>
      <w:numFmt w:val="decimal"/>
      <w:lvlText w:val="%7."/>
      <w:lvlJc w:val="left"/>
      <w:pPr>
        <w:ind w:left="3509" w:hanging="420"/>
      </w:pPr>
    </w:lvl>
    <w:lvl w:ilvl="7" w:tentative="1">
      <w:start w:val="1"/>
      <w:numFmt w:val="lowerLetter"/>
      <w:lvlText w:val="%8)"/>
      <w:lvlJc w:val="left"/>
      <w:pPr>
        <w:ind w:left="3929" w:hanging="420"/>
      </w:pPr>
    </w:lvl>
    <w:lvl w:ilvl="8" w:tentative="1">
      <w:start w:val="1"/>
      <w:numFmt w:val="lowerRoman"/>
      <w:lvlText w:val="%9."/>
      <w:lvlJc w:val="right"/>
      <w:pPr>
        <w:ind w:left="4349" w:hanging="420"/>
      </w:pPr>
    </w:lvl>
  </w:abstractNum>
  <w:abstractNum w:abstractNumId="26">
    <w:nsid w:val="63993C2D"/>
    <w:multiLevelType w:val="hybridMultilevel"/>
    <w:tmpl w:val="6FDA59BA"/>
    <w:lvl w:ilvl="0" w:tplc="F266C282">
      <w:start w:val="1"/>
      <w:numFmt w:val="japaneseCounting"/>
      <w:lvlText w:val="（%1）"/>
      <w:lvlJc w:val="left"/>
      <w:pPr>
        <w:ind w:left="1669" w:hanging="1080"/>
      </w:pPr>
      <w:rPr>
        <w:rFonts w:hint="default"/>
      </w:rPr>
    </w:lvl>
    <w:lvl w:ilvl="1" w:tplc="04090019" w:tentative="1">
      <w:start w:val="1"/>
      <w:numFmt w:val="lowerLetter"/>
      <w:lvlText w:val="%2)"/>
      <w:lvlJc w:val="left"/>
      <w:pPr>
        <w:ind w:left="1429" w:hanging="420"/>
      </w:pPr>
    </w:lvl>
    <w:lvl w:ilvl="2" w:tplc="0409001B" w:tentative="1">
      <w:start w:val="1"/>
      <w:numFmt w:val="lowerRoman"/>
      <w:lvlText w:val="%3."/>
      <w:lvlJc w:val="right"/>
      <w:pPr>
        <w:ind w:left="1849" w:hanging="420"/>
      </w:pPr>
    </w:lvl>
    <w:lvl w:ilvl="3" w:tplc="0409000F" w:tentative="1">
      <w:start w:val="1"/>
      <w:numFmt w:val="decimal"/>
      <w:lvlText w:val="%4."/>
      <w:lvlJc w:val="left"/>
      <w:pPr>
        <w:ind w:left="2269" w:hanging="420"/>
      </w:pPr>
    </w:lvl>
    <w:lvl w:ilvl="4" w:tplc="04090019" w:tentative="1">
      <w:start w:val="1"/>
      <w:numFmt w:val="lowerLetter"/>
      <w:lvlText w:val="%5)"/>
      <w:lvlJc w:val="left"/>
      <w:pPr>
        <w:ind w:left="2689" w:hanging="420"/>
      </w:pPr>
    </w:lvl>
    <w:lvl w:ilvl="5" w:tplc="0409001B" w:tentative="1">
      <w:start w:val="1"/>
      <w:numFmt w:val="lowerRoman"/>
      <w:lvlText w:val="%6."/>
      <w:lvlJc w:val="right"/>
      <w:pPr>
        <w:ind w:left="3109" w:hanging="420"/>
      </w:pPr>
    </w:lvl>
    <w:lvl w:ilvl="6" w:tplc="0409000F" w:tentative="1">
      <w:start w:val="1"/>
      <w:numFmt w:val="decimal"/>
      <w:lvlText w:val="%7."/>
      <w:lvlJc w:val="left"/>
      <w:pPr>
        <w:ind w:left="3529" w:hanging="420"/>
      </w:pPr>
    </w:lvl>
    <w:lvl w:ilvl="7" w:tplc="04090019" w:tentative="1">
      <w:start w:val="1"/>
      <w:numFmt w:val="lowerLetter"/>
      <w:lvlText w:val="%8)"/>
      <w:lvlJc w:val="left"/>
      <w:pPr>
        <w:ind w:left="3949" w:hanging="420"/>
      </w:pPr>
    </w:lvl>
    <w:lvl w:ilvl="8" w:tplc="0409001B" w:tentative="1">
      <w:start w:val="1"/>
      <w:numFmt w:val="lowerRoman"/>
      <w:lvlText w:val="%9."/>
      <w:lvlJc w:val="right"/>
      <w:pPr>
        <w:ind w:left="4369" w:hanging="420"/>
      </w:pPr>
    </w:lvl>
  </w:abstractNum>
  <w:abstractNum w:abstractNumId="27">
    <w:nsid w:val="688F112F"/>
    <w:multiLevelType w:val="multilevel"/>
    <w:tmpl w:val="54B8A7F2"/>
    <w:lvl w:ilvl="0">
      <w:start w:val="1"/>
      <w:numFmt w:val="chineseCountingThousand"/>
      <w:lvlText w:val="第%1条"/>
      <w:lvlJc w:val="left"/>
      <w:pPr>
        <w:ind w:left="1048" w:hanging="480"/>
      </w:pPr>
      <w:rPr>
        <w:rFonts w:hint="eastAsia"/>
        <w:b/>
        <w:i w:val="0"/>
        <w:sz w:val="32"/>
        <w:szCs w:val="32"/>
        <w:lang w:val="en-US"/>
      </w:rPr>
    </w:lvl>
    <w:lvl w:ilvl="1">
      <w:start w:val="2"/>
      <w:numFmt w:val="japaneseCounting"/>
      <w:lvlText w:val="（%2）"/>
      <w:lvlJc w:val="left"/>
      <w:pPr>
        <w:ind w:left="2069" w:hanging="1080"/>
      </w:pPr>
      <w:rPr>
        <w:rFonts w:hint="default"/>
      </w:rPr>
    </w:lvl>
    <w:lvl w:ilvl="2" w:tentative="1">
      <w:start w:val="1"/>
      <w:numFmt w:val="lowerRoman"/>
      <w:lvlText w:val="%3."/>
      <w:lvlJc w:val="right"/>
      <w:pPr>
        <w:ind w:left="1829" w:hanging="420"/>
      </w:pPr>
    </w:lvl>
    <w:lvl w:ilvl="3" w:tentative="1">
      <w:start w:val="1"/>
      <w:numFmt w:val="decimal"/>
      <w:lvlText w:val="%4."/>
      <w:lvlJc w:val="left"/>
      <w:pPr>
        <w:ind w:left="2249" w:hanging="420"/>
      </w:pPr>
    </w:lvl>
    <w:lvl w:ilvl="4" w:tentative="1">
      <w:start w:val="1"/>
      <w:numFmt w:val="lowerLetter"/>
      <w:lvlText w:val="%5)"/>
      <w:lvlJc w:val="left"/>
      <w:pPr>
        <w:ind w:left="2669" w:hanging="420"/>
      </w:pPr>
    </w:lvl>
    <w:lvl w:ilvl="5" w:tentative="1">
      <w:start w:val="1"/>
      <w:numFmt w:val="lowerRoman"/>
      <w:lvlText w:val="%6."/>
      <w:lvlJc w:val="right"/>
      <w:pPr>
        <w:ind w:left="3089" w:hanging="420"/>
      </w:pPr>
    </w:lvl>
    <w:lvl w:ilvl="6" w:tentative="1">
      <w:start w:val="1"/>
      <w:numFmt w:val="decimal"/>
      <w:lvlText w:val="%7."/>
      <w:lvlJc w:val="left"/>
      <w:pPr>
        <w:ind w:left="3509" w:hanging="420"/>
      </w:pPr>
    </w:lvl>
    <w:lvl w:ilvl="7" w:tentative="1">
      <w:start w:val="1"/>
      <w:numFmt w:val="lowerLetter"/>
      <w:lvlText w:val="%8)"/>
      <w:lvlJc w:val="left"/>
      <w:pPr>
        <w:ind w:left="3929" w:hanging="420"/>
      </w:pPr>
    </w:lvl>
    <w:lvl w:ilvl="8" w:tentative="1">
      <w:start w:val="1"/>
      <w:numFmt w:val="lowerRoman"/>
      <w:lvlText w:val="%9."/>
      <w:lvlJc w:val="right"/>
      <w:pPr>
        <w:ind w:left="4349" w:hanging="420"/>
      </w:pPr>
    </w:lvl>
  </w:abstractNum>
  <w:abstractNum w:abstractNumId="28">
    <w:nsid w:val="6A0334EB"/>
    <w:multiLevelType w:val="multilevel"/>
    <w:tmpl w:val="54B8A7F2"/>
    <w:lvl w:ilvl="0">
      <w:start w:val="1"/>
      <w:numFmt w:val="chineseCountingThousand"/>
      <w:lvlText w:val="第%1条"/>
      <w:lvlJc w:val="left"/>
      <w:pPr>
        <w:ind w:left="1757" w:hanging="480"/>
      </w:pPr>
      <w:rPr>
        <w:rFonts w:hint="eastAsia"/>
        <w:b/>
        <w:i w:val="0"/>
        <w:sz w:val="32"/>
        <w:szCs w:val="32"/>
        <w:lang w:val="en-US"/>
      </w:rPr>
    </w:lvl>
    <w:lvl w:ilvl="1">
      <w:start w:val="2"/>
      <w:numFmt w:val="japaneseCounting"/>
      <w:lvlText w:val="（%2）"/>
      <w:lvlJc w:val="left"/>
      <w:pPr>
        <w:ind w:left="2069" w:hanging="1080"/>
      </w:pPr>
      <w:rPr>
        <w:rFonts w:hint="default"/>
      </w:rPr>
    </w:lvl>
    <w:lvl w:ilvl="2" w:tentative="1">
      <w:start w:val="1"/>
      <w:numFmt w:val="lowerRoman"/>
      <w:lvlText w:val="%3."/>
      <w:lvlJc w:val="right"/>
      <w:pPr>
        <w:ind w:left="1829" w:hanging="420"/>
      </w:pPr>
    </w:lvl>
    <w:lvl w:ilvl="3" w:tentative="1">
      <w:start w:val="1"/>
      <w:numFmt w:val="decimal"/>
      <w:lvlText w:val="%4."/>
      <w:lvlJc w:val="left"/>
      <w:pPr>
        <w:ind w:left="2249" w:hanging="420"/>
      </w:pPr>
    </w:lvl>
    <w:lvl w:ilvl="4" w:tentative="1">
      <w:start w:val="1"/>
      <w:numFmt w:val="lowerLetter"/>
      <w:lvlText w:val="%5)"/>
      <w:lvlJc w:val="left"/>
      <w:pPr>
        <w:ind w:left="2669" w:hanging="420"/>
      </w:pPr>
    </w:lvl>
    <w:lvl w:ilvl="5" w:tentative="1">
      <w:start w:val="1"/>
      <w:numFmt w:val="lowerRoman"/>
      <w:lvlText w:val="%6."/>
      <w:lvlJc w:val="right"/>
      <w:pPr>
        <w:ind w:left="3089" w:hanging="420"/>
      </w:pPr>
    </w:lvl>
    <w:lvl w:ilvl="6" w:tentative="1">
      <w:start w:val="1"/>
      <w:numFmt w:val="decimal"/>
      <w:lvlText w:val="%7."/>
      <w:lvlJc w:val="left"/>
      <w:pPr>
        <w:ind w:left="3509" w:hanging="420"/>
      </w:pPr>
    </w:lvl>
    <w:lvl w:ilvl="7" w:tentative="1">
      <w:start w:val="1"/>
      <w:numFmt w:val="lowerLetter"/>
      <w:lvlText w:val="%8)"/>
      <w:lvlJc w:val="left"/>
      <w:pPr>
        <w:ind w:left="3929" w:hanging="420"/>
      </w:pPr>
    </w:lvl>
    <w:lvl w:ilvl="8" w:tentative="1">
      <w:start w:val="1"/>
      <w:numFmt w:val="lowerRoman"/>
      <w:lvlText w:val="%9."/>
      <w:lvlJc w:val="right"/>
      <w:pPr>
        <w:ind w:left="4349" w:hanging="420"/>
      </w:pPr>
    </w:lvl>
  </w:abstractNum>
  <w:abstractNum w:abstractNumId="29">
    <w:nsid w:val="6CF12502"/>
    <w:multiLevelType w:val="hybridMultilevel"/>
    <w:tmpl w:val="13A033D8"/>
    <w:lvl w:ilvl="0" w:tplc="04090017">
      <w:start w:val="1"/>
      <w:numFmt w:val="chineseCountingThousand"/>
      <w:lvlText w:val="(%1)"/>
      <w:lvlJc w:val="left"/>
      <w:pPr>
        <w:ind w:left="1080" w:hanging="420"/>
      </w:pPr>
    </w:lvl>
    <w:lvl w:ilvl="1" w:tplc="04090017">
      <w:start w:val="1"/>
      <w:numFmt w:val="chineseCountingThousand"/>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0">
    <w:nsid w:val="6DB91305"/>
    <w:multiLevelType w:val="hybridMultilevel"/>
    <w:tmpl w:val="415CCA76"/>
    <w:lvl w:ilvl="0" w:tplc="2B54BE70">
      <w:start w:val="1"/>
      <w:numFmt w:val="japaneseCounting"/>
      <w:lvlText w:val="（%1）"/>
      <w:lvlJc w:val="left"/>
      <w:pPr>
        <w:ind w:left="2246" w:hanging="1590"/>
      </w:pPr>
      <w:rPr>
        <w:rFonts w:hint="default"/>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31">
    <w:nsid w:val="6E4475AF"/>
    <w:multiLevelType w:val="hybridMultilevel"/>
    <w:tmpl w:val="FBA6BC1E"/>
    <w:lvl w:ilvl="0" w:tplc="04090017">
      <w:start w:val="1"/>
      <w:numFmt w:val="chineseCountingThousand"/>
      <w:lvlText w:val="(%1)"/>
      <w:lvlJc w:val="left"/>
      <w:pPr>
        <w:ind w:left="1076" w:hanging="420"/>
      </w:p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32">
    <w:nsid w:val="6F8472A5"/>
    <w:multiLevelType w:val="hybridMultilevel"/>
    <w:tmpl w:val="CB3AEB2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0483E86"/>
    <w:multiLevelType w:val="hybridMultilevel"/>
    <w:tmpl w:val="B81219C8"/>
    <w:lvl w:ilvl="0" w:tplc="04090017">
      <w:start w:val="1"/>
      <w:numFmt w:val="chineseCountingThousand"/>
      <w:lvlText w:val="(%1)"/>
      <w:lvlJc w:val="left"/>
      <w:pPr>
        <w:ind w:left="1076" w:hanging="420"/>
      </w:p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abstractNum w:abstractNumId="34">
    <w:nsid w:val="7A956F43"/>
    <w:multiLevelType w:val="multilevel"/>
    <w:tmpl w:val="7A956F43"/>
    <w:lvl w:ilvl="0">
      <w:start w:val="1"/>
      <w:numFmt w:val="chineseCountingThousand"/>
      <w:lvlText w:val="(%1)"/>
      <w:lvlJc w:val="left"/>
      <w:pPr>
        <w:ind w:left="988" w:hanging="420"/>
      </w:p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abstractNum w:abstractNumId="35">
    <w:nsid w:val="7B50109C"/>
    <w:multiLevelType w:val="hybridMultilevel"/>
    <w:tmpl w:val="B9E8A218"/>
    <w:lvl w:ilvl="0" w:tplc="AD36A5BE">
      <w:start w:val="8"/>
      <w:numFmt w:val="japaneseCounting"/>
      <w:lvlText w:val="（%1）"/>
      <w:lvlJc w:val="left"/>
      <w:pPr>
        <w:ind w:left="1684" w:hanging="108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36">
    <w:nsid w:val="7C48217A"/>
    <w:multiLevelType w:val="hybridMultilevel"/>
    <w:tmpl w:val="DAB2808E"/>
    <w:lvl w:ilvl="0" w:tplc="04090017">
      <w:start w:val="1"/>
      <w:numFmt w:val="chineseCountingThousand"/>
      <w:lvlText w:val="(%1)"/>
      <w:lvlJc w:val="left"/>
      <w:pPr>
        <w:ind w:left="1080" w:hanging="420"/>
      </w:pPr>
    </w:lvl>
    <w:lvl w:ilvl="1" w:tplc="04090019">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17"/>
  </w:num>
  <w:num w:numId="3">
    <w:abstractNumId w:val="34"/>
  </w:num>
  <w:num w:numId="4">
    <w:abstractNumId w:val="15"/>
  </w:num>
  <w:num w:numId="5">
    <w:abstractNumId w:val="12"/>
  </w:num>
  <w:num w:numId="6">
    <w:abstractNumId w:val="10"/>
  </w:num>
  <w:num w:numId="7">
    <w:abstractNumId w:val="8"/>
  </w:num>
  <w:num w:numId="8">
    <w:abstractNumId w:val="16"/>
  </w:num>
  <w:num w:numId="9">
    <w:abstractNumId w:val="35"/>
  </w:num>
  <w:num w:numId="10">
    <w:abstractNumId w:val="4"/>
  </w:num>
  <w:num w:numId="11">
    <w:abstractNumId w:val="30"/>
  </w:num>
  <w:num w:numId="12">
    <w:abstractNumId w:val="32"/>
  </w:num>
  <w:num w:numId="13">
    <w:abstractNumId w:val="11"/>
  </w:num>
  <w:num w:numId="14">
    <w:abstractNumId w:val="18"/>
  </w:num>
  <w:num w:numId="15">
    <w:abstractNumId w:val="1"/>
  </w:num>
  <w:num w:numId="16">
    <w:abstractNumId w:val="14"/>
  </w:num>
  <w:num w:numId="17">
    <w:abstractNumId w:val="19"/>
  </w:num>
  <w:num w:numId="18">
    <w:abstractNumId w:val="9"/>
  </w:num>
  <w:num w:numId="19">
    <w:abstractNumId w:val="26"/>
  </w:num>
  <w:num w:numId="20">
    <w:abstractNumId w:val="20"/>
  </w:num>
  <w:num w:numId="21">
    <w:abstractNumId w:val="3"/>
  </w:num>
  <w:num w:numId="22">
    <w:abstractNumId w:val="21"/>
  </w:num>
  <w:num w:numId="23">
    <w:abstractNumId w:val="5"/>
  </w:num>
  <w:num w:numId="24">
    <w:abstractNumId w:val="13"/>
  </w:num>
  <w:num w:numId="25">
    <w:abstractNumId w:val="31"/>
  </w:num>
  <w:num w:numId="26">
    <w:abstractNumId w:val="33"/>
  </w:num>
  <w:num w:numId="27">
    <w:abstractNumId w:val="36"/>
  </w:num>
  <w:num w:numId="28">
    <w:abstractNumId w:val="29"/>
  </w:num>
  <w:num w:numId="29">
    <w:abstractNumId w:val="7"/>
  </w:num>
  <w:num w:numId="30">
    <w:abstractNumId w:val="6"/>
  </w:num>
  <w:num w:numId="31">
    <w:abstractNumId w:val="23"/>
  </w:num>
  <w:num w:numId="32">
    <w:abstractNumId w:val="2"/>
  </w:num>
  <w:num w:numId="33">
    <w:abstractNumId w:val="28"/>
  </w:num>
  <w:num w:numId="34">
    <w:abstractNumId w:val="24"/>
  </w:num>
  <w:num w:numId="35">
    <w:abstractNumId w:val="27"/>
  </w:num>
  <w:num w:numId="36">
    <w:abstractNumId w:val="2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trackRevisions/>
  <w:defaultTabStop w:val="0"/>
  <w:drawingGridHorizontalSpacing w:val="109"/>
  <w:drawingGridVerticalSpacing w:val="287"/>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006B"/>
    <w:rsid w:val="0000038F"/>
    <w:rsid w:val="00000C96"/>
    <w:rsid w:val="000024D7"/>
    <w:rsid w:val="00002B46"/>
    <w:rsid w:val="00003A2A"/>
    <w:rsid w:val="00004DA8"/>
    <w:rsid w:val="000057E9"/>
    <w:rsid w:val="0000585D"/>
    <w:rsid w:val="00005D6F"/>
    <w:rsid w:val="00007432"/>
    <w:rsid w:val="000102A4"/>
    <w:rsid w:val="00010D75"/>
    <w:rsid w:val="00011A05"/>
    <w:rsid w:val="00012565"/>
    <w:rsid w:val="00012C42"/>
    <w:rsid w:val="0001504D"/>
    <w:rsid w:val="00015288"/>
    <w:rsid w:val="000167B1"/>
    <w:rsid w:val="0002072A"/>
    <w:rsid w:val="000223CA"/>
    <w:rsid w:val="00022B60"/>
    <w:rsid w:val="00022BF6"/>
    <w:rsid w:val="0002387A"/>
    <w:rsid w:val="0002459C"/>
    <w:rsid w:val="0002476F"/>
    <w:rsid w:val="00024B9B"/>
    <w:rsid w:val="00025262"/>
    <w:rsid w:val="0002564C"/>
    <w:rsid w:val="0002578C"/>
    <w:rsid w:val="00026842"/>
    <w:rsid w:val="00031EA7"/>
    <w:rsid w:val="00032325"/>
    <w:rsid w:val="000326F9"/>
    <w:rsid w:val="00032CEB"/>
    <w:rsid w:val="000331C0"/>
    <w:rsid w:val="00035A7A"/>
    <w:rsid w:val="00035E3A"/>
    <w:rsid w:val="00037112"/>
    <w:rsid w:val="00037DE0"/>
    <w:rsid w:val="00037E36"/>
    <w:rsid w:val="00040263"/>
    <w:rsid w:val="00040337"/>
    <w:rsid w:val="0004033F"/>
    <w:rsid w:val="000404F8"/>
    <w:rsid w:val="00042940"/>
    <w:rsid w:val="00043DD3"/>
    <w:rsid w:val="00044459"/>
    <w:rsid w:val="0004501B"/>
    <w:rsid w:val="00045158"/>
    <w:rsid w:val="00045FFB"/>
    <w:rsid w:val="00046C3E"/>
    <w:rsid w:val="00047268"/>
    <w:rsid w:val="00047334"/>
    <w:rsid w:val="0004778F"/>
    <w:rsid w:val="00050451"/>
    <w:rsid w:val="00050728"/>
    <w:rsid w:val="00050A56"/>
    <w:rsid w:val="0005129F"/>
    <w:rsid w:val="00051444"/>
    <w:rsid w:val="00053F64"/>
    <w:rsid w:val="0005436A"/>
    <w:rsid w:val="000558A9"/>
    <w:rsid w:val="00055D39"/>
    <w:rsid w:val="00056188"/>
    <w:rsid w:val="00057A06"/>
    <w:rsid w:val="00057CE3"/>
    <w:rsid w:val="0006006E"/>
    <w:rsid w:val="00060FE5"/>
    <w:rsid w:val="000616BF"/>
    <w:rsid w:val="00062099"/>
    <w:rsid w:val="00063681"/>
    <w:rsid w:val="0006578A"/>
    <w:rsid w:val="00065FA2"/>
    <w:rsid w:val="00067024"/>
    <w:rsid w:val="000704A3"/>
    <w:rsid w:val="00071A43"/>
    <w:rsid w:val="00071BF3"/>
    <w:rsid w:val="00072534"/>
    <w:rsid w:val="00072E98"/>
    <w:rsid w:val="00073B90"/>
    <w:rsid w:val="00073C0F"/>
    <w:rsid w:val="0007426F"/>
    <w:rsid w:val="00077DD8"/>
    <w:rsid w:val="00083EA9"/>
    <w:rsid w:val="0008490B"/>
    <w:rsid w:val="00084B83"/>
    <w:rsid w:val="000850E9"/>
    <w:rsid w:val="00087530"/>
    <w:rsid w:val="00087AA5"/>
    <w:rsid w:val="0009079F"/>
    <w:rsid w:val="00091101"/>
    <w:rsid w:val="00091808"/>
    <w:rsid w:val="00091EB5"/>
    <w:rsid w:val="00092561"/>
    <w:rsid w:val="00093C16"/>
    <w:rsid w:val="00094A16"/>
    <w:rsid w:val="00094E52"/>
    <w:rsid w:val="00095502"/>
    <w:rsid w:val="00096DDE"/>
    <w:rsid w:val="00096E1D"/>
    <w:rsid w:val="00097CC8"/>
    <w:rsid w:val="000A0C72"/>
    <w:rsid w:val="000A0E63"/>
    <w:rsid w:val="000A24E3"/>
    <w:rsid w:val="000A4BD9"/>
    <w:rsid w:val="000A4BE6"/>
    <w:rsid w:val="000A66F8"/>
    <w:rsid w:val="000A73F8"/>
    <w:rsid w:val="000B02E2"/>
    <w:rsid w:val="000B046A"/>
    <w:rsid w:val="000B06D7"/>
    <w:rsid w:val="000B07D7"/>
    <w:rsid w:val="000B2679"/>
    <w:rsid w:val="000B2AC5"/>
    <w:rsid w:val="000B3E58"/>
    <w:rsid w:val="000B41C8"/>
    <w:rsid w:val="000B502C"/>
    <w:rsid w:val="000B642D"/>
    <w:rsid w:val="000B708C"/>
    <w:rsid w:val="000B7A57"/>
    <w:rsid w:val="000B7C1F"/>
    <w:rsid w:val="000C0795"/>
    <w:rsid w:val="000C1EBF"/>
    <w:rsid w:val="000C226D"/>
    <w:rsid w:val="000C307E"/>
    <w:rsid w:val="000C43F6"/>
    <w:rsid w:val="000C5478"/>
    <w:rsid w:val="000D20CF"/>
    <w:rsid w:val="000D49F8"/>
    <w:rsid w:val="000D69C3"/>
    <w:rsid w:val="000D6DB9"/>
    <w:rsid w:val="000E0493"/>
    <w:rsid w:val="000E0F37"/>
    <w:rsid w:val="000E10C6"/>
    <w:rsid w:val="000E1C95"/>
    <w:rsid w:val="000E2C62"/>
    <w:rsid w:val="000E3955"/>
    <w:rsid w:val="000E6532"/>
    <w:rsid w:val="000E6B2F"/>
    <w:rsid w:val="000E7736"/>
    <w:rsid w:val="000F0E34"/>
    <w:rsid w:val="000F2358"/>
    <w:rsid w:val="000F4AD9"/>
    <w:rsid w:val="000F5465"/>
    <w:rsid w:val="000F6225"/>
    <w:rsid w:val="000F725B"/>
    <w:rsid w:val="000F7A0C"/>
    <w:rsid w:val="000F7A44"/>
    <w:rsid w:val="000F7D35"/>
    <w:rsid w:val="00100020"/>
    <w:rsid w:val="0010060C"/>
    <w:rsid w:val="00101C3A"/>
    <w:rsid w:val="00103BE6"/>
    <w:rsid w:val="00103F58"/>
    <w:rsid w:val="00103FA2"/>
    <w:rsid w:val="00104129"/>
    <w:rsid w:val="001043C6"/>
    <w:rsid w:val="00105699"/>
    <w:rsid w:val="00105CEB"/>
    <w:rsid w:val="00107A19"/>
    <w:rsid w:val="00111824"/>
    <w:rsid w:val="001122E2"/>
    <w:rsid w:val="001130E1"/>
    <w:rsid w:val="00113384"/>
    <w:rsid w:val="00115354"/>
    <w:rsid w:val="001163A1"/>
    <w:rsid w:val="00116E9F"/>
    <w:rsid w:val="00117A47"/>
    <w:rsid w:val="00120480"/>
    <w:rsid w:val="00121DBA"/>
    <w:rsid w:val="00123EF8"/>
    <w:rsid w:val="00123FA9"/>
    <w:rsid w:val="00124390"/>
    <w:rsid w:val="0012460C"/>
    <w:rsid w:val="00124D92"/>
    <w:rsid w:val="00124E6A"/>
    <w:rsid w:val="0012640C"/>
    <w:rsid w:val="001276F7"/>
    <w:rsid w:val="0013079E"/>
    <w:rsid w:val="0013092C"/>
    <w:rsid w:val="00130C3C"/>
    <w:rsid w:val="001329D1"/>
    <w:rsid w:val="00133C42"/>
    <w:rsid w:val="00134449"/>
    <w:rsid w:val="001345AC"/>
    <w:rsid w:val="00134A5C"/>
    <w:rsid w:val="00134E89"/>
    <w:rsid w:val="00136693"/>
    <w:rsid w:val="00136A22"/>
    <w:rsid w:val="00137F57"/>
    <w:rsid w:val="00140935"/>
    <w:rsid w:val="00140F31"/>
    <w:rsid w:val="0014148A"/>
    <w:rsid w:val="0014158E"/>
    <w:rsid w:val="00142351"/>
    <w:rsid w:val="00142C27"/>
    <w:rsid w:val="00144B66"/>
    <w:rsid w:val="00146912"/>
    <w:rsid w:val="00151BB3"/>
    <w:rsid w:val="0015268C"/>
    <w:rsid w:val="00153235"/>
    <w:rsid w:val="0015473D"/>
    <w:rsid w:val="00155905"/>
    <w:rsid w:val="00156EEA"/>
    <w:rsid w:val="00157529"/>
    <w:rsid w:val="00157957"/>
    <w:rsid w:val="0016010C"/>
    <w:rsid w:val="0016075E"/>
    <w:rsid w:val="00160B13"/>
    <w:rsid w:val="00160B2E"/>
    <w:rsid w:val="00161273"/>
    <w:rsid w:val="0016169F"/>
    <w:rsid w:val="00162113"/>
    <w:rsid w:val="00164929"/>
    <w:rsid w:val="00166516"/>
    <w:rsid w:val="00167197"/>
    <w:rsid w:val="00167F5D"/>
    <w:rsid w:val="00170D08"/>
    <w:rsid w:val="0017111A"/>
    <w:rsid w:val="0017245D"/>
    <w:rsid w:val="00172A27"/>
    <w:rsid w:val="001732D5"/>
    <w:rsid w:val="001733BE"/>
    <w:rsid w:val="00174440"/>
    <w:rsid w:val="00174A43"/>
    <w:rsid w:val="00174C45"/>
    <w:rsid w:val="0017707B"/>
    <w:rsid w:val="00177B46"/>
    <w:rsid w:val="001818B8"/>
    <w:rsid w:val="00182542"/>
    <w:rsid w:val="00183EEC"/>
    <w:rsid w:val="0018496D"/>
    <w:rsid w:val="00185C39"/>
    <w:rsid w:val="00185F5F"/>
    <w:rsid w:val="001874EC"/>
    <w:rsid w:val="00187674"/>
    <w:rsid w:val="00190FA9"/>
    <w:rsid w:val="00192A1A"/>
    <w:rsid w:val="001935DB"/>
    <w:rsid w:val="00193AFF"/>
    <w:rsid w:val="00193F0D"/>
    <w:rsid w:val="00194030"/>
    <w:rsid w:val="00194B69"/>
    <w:rsid w:val="00195D6C"/>
    <w:rsid w:val="00196A2C"/>
    <w:rsid w:val="00196B09"/>
    <w:rsid w:val="001A054D"/>
    <w:rsid w:val="001A0766"/>
    <w:rsid w:val="001A1988"/>
    <w:rsid w:val="001A1AFF"/>
    <w:rsid w:val="001A28C5"/>
    <w:rsid w:val="001A362B"/>
    <w:rsid w:val="001A45B1"/>
    <w:rsid w:val="001A48C5"/>
    <w:rsid w:val="001A4A66"/>
    <w:rsid w:val="001A53BC"/>
    <w:rsid w:val="001A5617"/>
    <w:rsid w:val="001A617C"/>
    <w:rsid w:val="001A782B"/>
    <w:rsid w:val="001A7876"/>
    <w:rsid w:val="001A79C5"/>
    <w:rsid w:val="001B12D0"/>
    <w:rsid w:val="001B2935"/>
    <w:rsid w:val="001B30D1"/>
    <w:rsid w:val="001B3B4B"/>
    <w:rsid w:val="001B4B22"/>
    <w:rsid w:val="001B4B55"/>
    <w:rsid w:val="001B5D0E"/>
    <w:rsid w:val="001B5E31"/>
    <w:rsid w:val="001B5E60"/>
    <w:rsid w:val="001B6077"/>
    <w:rsid w:val="001B62B3"/>
    <w:rsid w:val="001B6920"/>
    <w:rsid w:val="001B6B64"/>
    <w:rsid w:val="001B7C24"/>
    <w:rsid w:val="001C0295"/>
    <w:rsid w:val="001C08A6"/>
    <w:rsid w:val="001C2561"/>
    <w:rsid w:val="001C2644"/>
    <w:rsid w:val="001C2E9F"/>
    <w:rsid w:val="001C3033"/>
    <w:rsid w:val="001C510D"/>
    <w:rsid w:val="001C57EF"/>
    <w:rsid w:val="001C5AE0"/>
    <w:rsid w:val="001C64C6"/>
    <w:rsid w:val="001C658A"/>
    <w:rsid w:val="001C6C0B"/>
    <w:rsid w:val="001C7209"/>
    <w:rsid w:val="001C7751"/>
    <w:rsid w:val="001C7E4D"/>
    <w:rsid w:val="001D1C40"/>
    <w:rsid w:val="001D29CF"/>
    <w:rsid w:val="001D53E7"/>
    <w:rsid w:val="001D6EB2"/>
    <w:rsid w:val="001E13B9"/>
    <w:rsid w:val="001E4006"/>
    <w:rsid w:val="001E41EE"/>
    <w:rsid w:val="001E4AB0"/>
    <w:rsid w:val="001E6160"/>
    <w:rsid w:val="001E61C1"/>
    <w:rsid w:val="001E6956"/>
    <w:rsid w:val="001E6A74"/>
    <w:rsid w:val="001E6D1C"/>
    <w:rsid w:val="001E6E29"/>
    <w:rsid w:val="001F077A"/>
    <w:rsid w:val="001F1661"/>
    <w:rsid w:val="001F219B"/>
    <w:rsid w:val="001F2C80"/>
    <w:rsid w:val="001F4C5D"/>
    <w:rsid w:val="001F60D2"/>
    <w:rsid w:val="001F6F9E"/>
    <w:rsid w:val="0020790D"/>
    <w:rsid w:val="00207B71"/>
    <w:rsid w:val="0021027C"/>
    <w:rsid w:val="00214774"/>
    <w:rsid w:val="0021483B"/>
    <w:rsid w:val="00214BE5"/>
    <w:rsid w:val="002219B7"/>
    <w:rsid w:val="00222354"/>
    <w:rsid w:val="00222AC7"/>
    <w:rsid w:val="00222DED"/>
    <w:rsid w:val="0022351F"/>
    <w:rsid w:val="00225296"/>
    <w:rsid w:val="0022553F"/>
    <w:rsid w:val="0022754D"/>
    <w:rsid w:val="00227DAA"/>
    <w:rsid w:val="002302D4"/>
    <w:rsid w:val="002308DE"/>
    <w:rsid w:val="00231334"/>
    <w:rsid w:val="002326DE"/>
    <w:rsid w:val="00232949"/>
    <w:rsid w:val="00232B21"/>
    <w:rsid w:val="0023415C"/>
    <w:rsid w:val="00234272"/>
    <w:rsid w:val="00235587"/>
    <w:rsid w:val="002427B6"/>
    <w:rsid w:val="0024521B"/>
    <w:rsid w:val="00246037"/>
    <w:rsid w:val="002476AA"/>
    <w:rsid w:val="00250415"/>
    <w:rsid w:val="002547A9"/>
    <w:rsid w:val="00255147"/>
    <w:rsid w:val="00256E75"/>
    <w:rsid w:val="00257353"/>
    <w:rsid w:val="00257B89"/>
    <w:rsid w:val="00260AB6"/>
    <w:rsid w:val="00261442"/>
    <w:rsid w:val="00261E62"/>
    <w:rsid w:val="002641C1"/>
    <w:rsid w:val="0026518B"/>
    <w:rsid w:val="00265EA9"/>
    <w:rsid w:val="00267361"/>
    <w:rsid w:val="0026760B"/>
    <w:rsid w:val="002700D3"/>
    <w:rsid w:val="002722E2"/>
    <w:rsid w:val="002729DC"/>
    <w:rsid w:val="002739CA"/>
    <w:rsid w:val="00274781"/>
    <w:rsid w:val="00274E38"/>
    <w:rsid w:val="0027543D"/>
    <w:rsid w:val="002758C6"/>
    <w:rsid w:val="00276CF3"/>
    <w:rsid w:val="00277536"/>
    <w:rsid w:val="002777D7"/>
    <w:rsid w:val="0028085F"/>
    <w:rsid w:val="00281D68"/>
    <w:rsid w:val="00281E67"/>
    <w:rsid w:val="00281F4E"/>
    <w:rsid w:val="00282AD6"/>
    <w:rsid w:val="00282D2C"/>
    <w:rsid w:val="00283413"/>
    <w:rsid w:val="0028366C"/>
    <w:rsid w:val="00287083"/>
    <w:rsid w:val="0029337D"/>
    <w:rsid w:val="00294E3E"/>
    <w:rsid w:val="002979A1"/>
    <w:rsid w:val="002A03D3"/>
    <w:rsid w:val="002A1485"/>
    <w:rsid w:val="002A1628"/>
    <w:rsid w:val="002A1C6F"/>
    <w:rsid w:val="002A3213"/>
    <w:rsid w:val="002A3587"/>
    <w:rsid w:val="002A441E"/>
    <w:rsid w:val="002A45BF"/>
    <w:rsid w:val="002A513D"/>
    <w:rsid w:val="002A55ED"/>
    <w:rsid w:val="002A599D"/>
    <w:rsid w:val="002A787E"/>
    <w:rsid w:val="002B05E3"/>
    <w:rsid w:val="002B15F3"/>
    <w:rsid w:val="002B2CC8"/>
    <w:rsid w:val="002B420D"/>
    <w:rsid w:val="002B582F"/>
    <w:rsid w:val="002B6BC0"/>
    <w:rsid w:val="002B7349"/>
    <w:rsid w:val="002B7A6F"/>
    <w:rsid w:val="002B7F9F"/>
    <w:rsid w:val="002C0B2C"/>
    <w:rsid w:val="002C16DB"/>
    <w:rsid w:val="002C175C"/>
    <w:rsid w:val="002C201C"/>
    <w:rsid w:val="002C22CF"/>
    <w:rsid w:val="002C22FF"/>
    <w:rsid w:val="002C2544"/>
    <w:rsid w:val="002C2F1B"/>
    <w:rsid w:val="002C308D"/>
    <w:rsid w:val="002C3524"/>
    <w:rsid w:val="002C407B"/>
    <w:rsid w:val="002C50B1"/>
    <w:rsid w:val="002C61DD"/>
    <w:rsid w:val="002C71FF"/>
    <w:rsid w:val="002C72CF"/>
    <w:rsid w:val="002D0648"/>
    <w:rsid w:val="002D1EC2"/>
    <w:rsid w:val="002D378F"/>
    <w:rsid w:val="002D4958"/>
    <w:rsid w:val="002D4A42"/>
    <w:rsid w:val="002D5BC4"/>
    <w:rsid w:val="002D64F4"/>
    <w:rsid w:val="002D74CC"/>
    <w:rsid w:val="002E08CC"/>
    <w:rsid w:val="002E0F9B"/>
    <w:rsid w:val="002E2245"/>
    <w:rsid w:val="002E44BC"/>
    <w:rsid w:val="002E496B"/>
    <w:rsid w:val="002E4B73"/>
    <w:rsid w:val="002E5A7A"/>
    <w:rsid w:val="002E62C9"/>
    <w:rsid w:val="002E64BF"/>
    <w:rsid w:val="002E73F8"/>
    <w:rsid w:val="002E7A53"/>
    <w:rsid w:val="002F188D"/>
    <w:rsid w:val="002F314D"/>
    <w:rsid w:val="002F3EF9"/>
    <w:rsid w:val="002F44B8"/>
    <w:rsid w:val="002F4C11"/>
    <w:rsid w:val="002F51B7"/>
    <w:rsid w:val="002F572E"/>
    <w:rsid w:val="002F761A"/>
    <w:rsid w:val="002F777A"/>
    <w:rsid w:val="002F77F1"/>
    <w:rsid w:val="00301BB9"/>
    <w:rsid w:val="003028FD"/>
    <w:rsid w:val="003034EB"/>
    <w:rsid w:val="0030476F"/>
    <w:rsid w:val="003052D4"/>
    <w:rsid w:val="00305BB0"/>
    <w:rsid w:val="00307D78"/>
    <w:rsid w:val="00307F8C"/>
    <w:rsid w:val="0031198D"/>
    <w:rsid w:val="003129B2"/>
    <w:rsid w:val="0031339E"/>
    <w:rsid w:val="003141F1"/>
    <w:rsid w:val="00315846"/>
    <w:rsid w:val="00315CBD"/>
    <w:rsid w:val="00316955"/>
    <w:rsid w:val="00317236"/>
    <w:rsid w:val="00321231"/>
    <w:rsid w:val="00321FD0"/>
    <w:rsid w:val="0032214C"/>
    <w:rsid w:val="003221BF"/>
    <w:rsid w:val="0032277E"/>
    <w:rsid w:val="00323EBC"/>
    <w:rsid w:val="00327104"/>
    <w:rsid w:val="003300F4"/>
    <w:rsid w:val="0033184C"/>
    <w:rsid w:val="00331EFE"/>
    <w:rsid w:val="00332B2A"/>
    <w:rsid w:val="00332F4C"/>
    <w:rsid w:val="0033472A"/>
    <w:rsid w:val="003348B5"/>
    <w:rsid w:val="00334D15"/>
    <w:rsid w:val="00336189"/>
    <w:rsid w:val="00336493"/>
    <w:rsid w:val="00336B2B"/>
    <w:rsid w:val="003373FA"/>
    <w:rsid w:val="00337B83"/>
    <w:rsid w:val="003408A3"/>
    <w:rsid w:val="00340A66"/>
    <w:rsid w:val="00340E0F"/>
    <w:rsid w:val="00341B3C"/>
    <w:rsid w:val="00342009"/>
    <w:rsid w:val="003428F3"/>
    <w:rsid w:val="00343159"/>
    <w:rsid w:val="00343216"/>
    <w:rsid w:val="0034360E"/>
    <w:rsid w:val="00343988"/>
    <w:rsid w:val="00343FD6"/>
    <w:rsid w:val="00344785"/>
    <w:rsid w:val="00345FF5"/>
    <w:rsid w:val="0034603A"/>
    <w:rsid w:val="00350B3E"/>
    <w:rsid w:val="00351783"/>
    <w:rsid w:val="00352B40"/>
    <w:rsid w:val="003534A4"/>
    <w:rsid w:val="003534A7"/>
    <w:rsid w:val="003544B6"/>
    <w:rsid w:val="00355C3D"/>
    <w:rsid w:val="00355CF6"/>
    <w:rsid w:val="00356C52"/>
    <w:rsid w:val="00357072"/>
    <w:rsid w:val="00357E76"/>
    <w:rsid w:val="00360A71"/>
    <w:rsid w:val="0036167A"/>
    <w:rsid w:val="00362176"/>
    <w:rsid w:val="00363370"/>
    <w:rsid w:val="003635C8"/>
    <w:rsid w:val="00363769"/>
    <w:rsid w:val="003637BB"/>
    <w:rsid w:val="0036402A"/>
    <w:rsid w:val="00364966"/>
    <w:rsid w:val="00365D21"/>
    <w:rsid w:val="0036668C"/>
    <w:rsid w:val="00366797"/>
    <w:rsid w:val="00366CCE"/>
    <w:rsid w:val="00367816"/>
    <w:rsid w:val="0037050A"/>
    <w:rsid w:val="00371377"/>
    <w:rsid w:val="00371E5C"/>
    <w:rsid w:val="00372DB5"/>
    <w:rsid w:val="00373B1F"/>
    <w:rsid w:val="0037418C"/>
    <w:rsid w:val="00375877"/>
    <w:rsid w:val="003808CC"/>
    <w:rsid w:val="00382336"/>
    <w:rsid w:val="00382615"/>
    <w:rsid w:val="00383559"/>
    <w:rsid w:val="003840D1"/>
    <w:rsid w:val="00384BC6"/>
    <w:rsid w:val="00385702"/>
    <w:rsid w:val="003857B0"/>
    <w:rsid w:val="00385B2C"/>
    <w:rsid w:val="003861F9"/>
    <w:rsid w:val="0038764F"/>
    <w:rsid w:val="00387DA9"/>
    <w:rsid w:val="003905C4"/>
    <w:rsid w:val="00392E36"/>
    <w:rsid w:val="003934E2"/>
    <w:rsid w:val="00393AFF"/>
    <w:rsid w:val="00393E99"/>
    <w:rsid w:val="00394D8B"/>
    <w:rsid w:val="00395AA8"/>
    <w:rsid w:val="00397231"/>
    <w:rsid w:val="00397281"/>
    <w:rsid w:val="003A0172"/>
    <w:rsid w:val="003A0DBF"/>
    <w:rsid w:val="003A2731"/>
    <w:rsid w:val="003A2D71"/>
    <w:rsid w:val="003A33BE"/>
    <w:rsid w:val="003A3635"/>
    <w:rsid w:val="003A54BA"/>
    <w:rsid w:val="003A573B"/>
    <w:rsid w:val="003B030C"/>
    <w:rsid w:val="003B1196"/>
    <w:rsid w:val="003B2B36"/>
    <w:rsid w:val="003B3BC9"/>
    <w:rsid w:val="003B64AB"/>
    <w:rsid w:val="003B7510"/>
    <w:rsid w:val="003C1741"/>
    <w:rsid w:val="003C17A6"/>
    <w:rsid w:val="003C2AF8"/>
    <w:rsid w:val="003C33BC"/>
    <w:rsid w:val="003C3CF5"/>
    <w:rsid w:val="003C595E"/>
    <w:rsid w:val="003D00B0"/>
    <w:rsid w:val="003D03D9"/>
    <w:rsid w:val="003D1A51"/>
    <w:rsid w:val="003D1F1D"/>
    <w:rsid w:val="003D4135"/>
    <w:rsid w:val="003D46A1"/>
    <w:rsid w:val="003D57DD"/>
    <w:rsid w:val="003D7C66"/>
    <w:rsid w:val="003E02B2"/>
    <w:rsid w:val="003E04F7"/>
    <w:rsid w:val="003E0E36"/>
    <w:rsid w:val="003E11AB"/>
    <w:rsid w:val="003E166C"/>
    <w:rsid w:val="003E1677"/>
    <w:rsid w:val="003E185A"/>
    <w:rsid w:val="003E1D1D"/>
    <w:rsid w:val="003E2047"/>
    <w:rsid w:val="003E2B88"/>
    <w:rsid w:val="003E46CC"/>
    <w:rsid w:val="003E4DF0"/>
    <w:rsid w:val="003E5EE8"/>
    <w:rsid w:val="003E7767"/>
    <w:rsid w:val="003F01EC"/>
    <w:rsid w:val="003F02D4"/>
    <w:rsid w:val="003F4561"/>
    <w:rsid w:val="003F45F7"/>
    <w:rsid w:val="003F5090"/>
    <w:rsid w:val="003F50F4"/>
    <w:rsid w:val="003F52DF"/>
    <w:rsid w:val="003F6480"/>
    <w:rsid w:val="003F6A89"/>
    <w:rsid w:val="003F783C"/>
    <w:rsid w:val="00400DD4"/>
    <w:rsid w:val="00400F30"/>
    <w:rsid w:val="00401041"/>
    <w:rsid w:val="00401953"/>
    <w:rsid w:val="0040255E"/>
    <w:rsid w:val="00402668"/>
    <w:rsid w:val="00403B82"/>
    <w:rsid w:val="004042D6"/>
    <w:rsid w:val="0040580B"/>
    <w:rsid w:val="00406B73"/>
    <w:rsid w:val="004111ED"/>
    <w:rsid w:val="0041162D"/>
    <w:rsid w:val="0041297B"/>
    <w:rsid w:val="004135D0"/>
    <w:rsid w:val="00414F40"/>
    <w:rsid w:val="00415254"/>
    <w:rsid w:val="004157B7"/>
    <w:rsid w:val="004158CF"/>
    <w:rsid w:val="00415F75"/>
    <w:rsid w:val="00416C02"/>
    <w:rsid w:val="004172DC"/>
    <w:rsid w:val="00421CBD"/>
    <w:rsid w:val="004222E7"/>
    <w:rsid w:val="00423A81"/>
    <w:rsid w:val="00426267"/>
    <w:rsid w:val="0042681E"/>
    <w:rsid w:val="004269C1"/>
    <w:rsid w:val="00426C13"/>
    <w:rsid w:val="00427116"/>
    <w:rsid w:val="00427DC4"/>
    <w:rsid w:val="00430084"/>
    <w:rsid w:val="00430684"/>
    <w:rsid w:val="00431C43"/>
    <w:rsid w:val="00432B29"/>
    <w:rsid w:val="00434762"/>
    <w:rsid w:val="00437EDF"/>
    <w:rsid w:val="00440D19"/>
    <w:rsid w:val="004414C9"/>
    <w:rsid w:val="00441BDB"/>
    <w:rsid w:val="004432A5"/>
    <w:rsid w:val="00443337"/>
    <w:rsid w:val="00443B6C"/>
    <w:rsid w:val="00443EEA"/>
    <w:rsid w:val="0044492D"/>
    <w:rsid w:val="00444C04"/>
    <w:rsid w:val="00445E79"/>
    <w:rsid w:val="00446308"/>
    <w:rsid w:val="00450F37"/>
    <w:rsid w:val="004530C5"/>
    <w:rsid w:val="00453418"/>
    <w:rsid w:val="004542E0"/>
    <w:rsid w:val="00454F6A"/>
    <w:rsid w:val="00455D8C"/>
    <w:rsid w:val="00456CAE"/>
    <w:rsid w:val="004576ED"/>
    <w:rsid w:val="00460A20"/>
    <w:rsid w:val="0046104B"/>
    <w:rsid w:val="004618BF"/>
    <w:rsid w:val="00462669"/>
    <w:rsid w:val="00462AAD"/>
    <w:rsid w:val="00470079"/>
    <w:rsid w:val="00472044"/>
    <w:rsid w:val="00472453"/>
    <w:rsid w:val="004736F1"/>
    <w:rsid w:val="00473AD5"/>
    <w:rsid w:val="004741A1"/>
    <w:rsid w:val="0047710D"/>
    <w:rsid w:val="0048166F"/>
    <w:rsid w:val="004835F3"/>
    <w:rsid w:val="004866BB"/>
    <w:rsid w:val="00490006"/>
    <w:rsid w:val="00490021"/>
    <w:rsid w:val="00491046"/>
    <w:rsid w:val="00492DBD"/>
    <w:rsid w:val="00493A6F"/>
    <w:rsid w:val="00493B98"/>
    <w:rsid w:val="00494AC0"/>
    <w:rsid w:val="004955F1"/>
    <w:rsid w:val="00495D95"/>
    <w:rsid w:val="0049600B"/>
    <w:rsid w:val="004A0279"/>
    <w:rsid w:val="004A075A"/>
    <w:rsid w:val="004A1217"/>
    <w:rsid w:val="004A1268"/>
    <w:rsid w:val="004A2C7C"/>
    <w:rsid w:val="004A418A"/>
    <w:rsid w:val="004A4A7E"/>
    <w:rsid w:val="004A6BF6"/>
    <w:rsid w:val="004A7EC9"/>
    <w:rsid w:val="004B10FD"/>
    <w:rsid w:val="004B204A"/>
    <w:rsid w:val="004B3D24"/>
    <w:rsid w:val="004B3E8E"/>
    <w:rsid w:val="004B452B"/>
    <w:rsid w:val="004B485B"/>
    <w:rsid w:val="004B4D74"/>
    <w:rsid w:val="004B52A2"/>
    <w:rsid w:val="004B5974"/>
    <w:rsid w:val="004B6087"/>
    <w:rsid w:val="004B689E"/>
    <w:rsid w:val="004B7AC4"/>
    <w:rsid w:val="004C213B"/>
    <w:rsid w:val="004C3AE3"/>
    <w:rsid w:val="004C3BED"/>
    <w:rsid w:val="004C491A"/>
    <w:rsid w:val="004C4A1B"/>
    <w:rsid w:val="004C53B7"/>
    <w:rsid w:val="004C5613"/>
    <w:rsid w:val="004C790F"/>
    <w:rsid w:val="004C7BD1"/>
    <w:rsid w:val="004D070C"/>
    <w:rsid w:val="004D2C26"/>
    <w:rsid w:val="004D3282"/>
    <w:rsid w:val="004D34BC"/>
    <w:rsid w:val="004D47CA"/>
    <w:rsid w:val="004D4F3F"/>
    <w:rsid w:val="004D53A9"/>
    <w:rsid w:val="004D61F3"/>
    <w:rsid w:val="004D6887"/>
    <w:rsid w:val="004D68A3"/>
    <w:rsid w:val="004D7B55"/>
    <w:rsid w:val="004E0B6F"/>
    <w:rsid w:val="004E175E"/>
    <w:rsid w:val="004E1FDA"/>
    <w:rsid w:val="004E51CC"/>
    <w:rsid w:val="004E7E69"/>
    <w:rsid w:val="004F151F"/>
    <w:rsid w:val="004F2B76"/>
    <w:rsid w:val="004F3126"/>
    <w:rsid w:val="004F33A1"/>
    <w:rsid w:val="004F35D0"/>
    <w:rsid w:val="004F56F4"/>
    <w:rsid w:val="004F5CD3"/>
    <w:rsid w:val="00501392"/>
    <w:rsid w:val="00502980"/>
    <w:rsid w:val="0050321D"/>
    <w:rsid w:val="00503413"/>
    <w:rsid w:val="00503734"/>
    <w:rsid w:val="00504B90"/>
    <w:rsid w:val="005055F2"/>
    <w:rsid w:val="00506EFD"/>
    <w:rsid w:val="0051020F"/>
    <w:rsid w:val="00511509"/>
    <w:rsid w:val="00512758"/>
    <w:rsid w:val="00513F06"/>
    <w:rsid w:val="00514230"/>
    <w:rsid w:val="00514968"/>
    <w:rsid w:val="00514EF4"/>
    <w:rsid w:val="00514F97"/>
    <w:rsid w:val="00515908"/>
    <w:rsid w:val="00516630"/>
    <w:rsid w:val="00516689"/>
    <w:rsid w:val="00516EC6"/>
    <w:rsid w:val="005176BA"/>
    <w:rsid w:val="00517EE5"/>
    <w:rsid w:val="00517FD8"/>
    <w:rsid w:val="005226A1"/>
    <w:rsid w:val="005244F0"/>
    <w:rsid w:val="00525876"/>
    <w:rsid w:val="0052591D"/>
    <w:rsid w:val="005260BF"/>
    <w:rsid w:val="00526923"/>
    <w:rsid w:val="0053102B"/>
    <w:rsid w:val="005322D6"/>
    <w:rsid w:val="00533DEF"/>
    <w:rsid w:val="005342DA"/>
    <w:rsid w:val="00534CB2"/>
    <w:rsid w:val="00537B95"/>
    <w:rsid w:val="00541AB2"/>
    <w:rsid w:val="00541B0E"/>
    <w:rsid w:val="00541CAC"/>
    <w:rsid w:val="00542DE2"/>
    <w:rsid w:val="005435EC"/>
    <w:rsid w:val="00543FFA"/>
    <w:rsid w:val="005440A8"/>
    <w:rsid w:val="005440E1"/>
    <w:rsid w:val="00544C44"/>
    <w:rsid w:val="00544C71"/>
    <w:rsid w:val="00544EAD"/>
    <w:rsid w:val="00546065"/>
    <w:rsid w:val="00546201"/>
    <w:rsid w:val="00546C40"/>
    <w:rsid w:val="00546C81"/>
    <w:rsid w:val="00546CBD"/>
    <w:rsid w:val="005503C6"/>
    <w:rsid w:val="005504C7"/>
    <w:rsid w:val="005504C9"/>
    <w:rsid w:val="00551B36"/>
    <w:rsid w:val="00551F32"/>
    <w:rsid w:val="005551B3"/>
    <w:rsid w:val="005555D7"/>
    <w:rsid w:val="00556489"/>
    <w:rsid w:val="00556703"/>
    <w:rsid w:val="005567E6"/>
    <w:rsid w:val="00557A12"/>
    <w:rsid w:val="00560CC0"/>
    <w:rsid w:val="00561A18"/>
    <w:rsid w:val="005620D1"/>
    <w:rsid w:val="00563934"/>
    <w:rsid w:val="00564541"/>
    <w:rsid w:val="0056479D"/>
    <w:rsid w:val="005663E2"/>
    <w:rsid w:val="00566420"/>
    <w:rsid w:val="00567238"/>
    <w:rsid w:val="00570A35"/>
    <w:rsid w:val="00571109"/>
    <w:rsid w:val="005720B9"/>
    <w:rsid w:val="00572E9A"/>
    <w:rsid w:val="005738B0"/>
    <w:rsid w:val="00573B1F"/>
    <w:rsid w:val="00575288"/>
    <w:rsid w:val="0057551A"/>
    <w:rsid w:val="005757F6"/>
    <w:rsid w:val="00576701"/>
    <w:rsid w:val="00576E2F"/>
    <w:rsid w:val="00583734"/>
    <w:rsid w:val="00583875"/>
    <w:rsid w:val="00583CB7"/>
    <w:rsid w:val="00584996"/>
    <w:rsid w:val="00584C49"/>
    <w:rsid w:val="00584D91"/>
    <w:rsid w:val="005859CE"/>
    <w:rsid w:val="00586E47"/>
    <w:rsid w:val="00590624"/>
    <w:rsid w:val="00591271"/>
    <w:rsid w:val="0059172A"/>
    <w:rsid w:val="00593A72"/>
    <w:rsid w:val="00595CD8"/>
    <w:rsid w:val="00595E71"/>
    <w:rsid w:val="005964EC"/>
    <w:rsid w:val="00596946"/>
    <w:rsid w:val="005A0467"/>
    <w:rsid w:val="005A1AE4"/>
    <w:rsid w:val="005A3529"/>
    <w:rsid w:val="005A396A"/>
    <w:rsid w:val="005A3AC4"/>
    <w:rsid w:val="005A3D0B"/>
    <w:rsid w:val="005A4AFF"/>
    <w:rsid w:val="005A4D33"/>
    <w:rsid w:val="005A5372"/>
    <w:rsid w:val="005A5E06"/>
    <w:rsid w:val="005A5F5E"/>
    <w:rsid w:val="005B13F7"/>
    <w:rsid w:val="005B39C7"/>
    <w:rsid w:val="005B41BE"/>
    <w:rsid w:val="005B458A"/>
    <w:rsid w:val="005C02A6"/>
    <w:rsid w:val="005C21C9"/>
    <w:rsid w:val="005C2490"/>
    <w:rsid w:val="005C28C4"/>
    <w:rsid w:val="005C2ECC"/>
    <w:rsid w:val="005C4E43"/>
    <w:rsid w:val="005C4FE1"/>
    <w:rsid w:val="005C63C8"/>
    <w:rsid w:val="005D0901"/>
    <w:rsid w:val="005D0B87"/>
    <w:rsid w:val="005D0CA2"/>
    <w:rsid w:val="005D0EB4"/>
    <w:rsid w:val="005D16F4"/>
    <w:rsid w:val="005D1D6A"/>
    <w:rsid w:val="005D2F75"/>
    <w:rsid w:val="005D4D3B"/>
    <w:rsid w:val="005D67B5"/>
    <w:rsid w:val="005D7867"/>
    <w:rsid w:val="005D7B95"/>
    <w:rsid w:val="005D7BA5"/>
    <w:rsid w:val="005E0472"/>
    <w:rsid w:val="005E1A71"/>
    <w:rsid w:val="005E1EE5"/>
    <w:rsid w:val="005E2B7C"/>
    <w:rsid w:val="005E49D5"/>
    <w:rsid w:val="005E562D"/>
    <w:rsid w:val="005E5A87"/>
    <w:rsid w:val="005E6E0B"/>
    <w:rsid w:val="005E7D99"/>
    <w:rsid w:val="005E7EBA"/>
    <w:rsid w:val="005F0A58"/>
    <w:rsid w:val="005F16BE"/>
    <w:rsid w:val="005F2B6C"/>
    <w:rsid w:val="005F5232"/>
    <w:rsid w:val="005F60F7"/>
    <w:rsid w:val="005F6330"/>
    <w:rsid w:val="005F705C"/>
    <w:rsid w:val="005F7857"/>
    <w:rsid w:val="0060073A"/>
    <w:rsid w:val="00600951"/>
    <w:rsid w:val="006043B2"/>
    <w:rsid w:val="0061099E"/>
    <w:rsid w:val="00610DDC"/>
    <w:rsid w:val="00612962"/>
    <w:rsid w:val="006130F3"/>
    <w:rsid w:val="00613F0E"/>
    <w:rsid w:val="00614074"/>
    <w:rsid w:val="00614395"/>
    <w:rsid w:val="006144DB"/>
    <w:rsid w:val="00615165"/>
    <w:rsid w:val="0061562A"/>
    <w:rsid w:val="0061598F"/>
    <w:rsid w:val="00615A6F"/>
    <w:rsid w:val="00616250"/>
    <w:rsid w:val="00616D32"/>
    <w:rsid w:val="00617CBA"/>
    <w:rsid w:val="006202A1"/>
    <w:rsid w:val="0062194F"/>
    <w:rsid w:val="0062197A"/>
    <w:rsid w:val="00624C80"/>
    <w:rsid w:val="00624D8B"/>
    <w:rsid w:val="00626B3C"/>
    <w:rsid w:val="00627E85"/>
    <w:rsid w:val="0063059F"/>
    <w:rsid w:val="00632243"/>
    <w:rsid w:val="006378C4"/>
    <w:rsid w:val="00637EB9"/>
    <w:rsid w:val="0064129E"/>
    <w:rsid w:val="00641743"/>
    <w:rsid w:val="00642C5A"/>
    <w:rsid w:val="006434EE"/>
    <w:rsid w:val="00643C22"/>
    <w:rsid w:val="00643C9F"/>
    <w:rsid w:val="00644118"/>
    <w:rsid w:val="006446B0"/>
    <w:rsid w:val="00644EFE"/>
    <w:rsid w:val="00647F9E"/>
    <w:rsid w:val="00651922"/>
    <w:rsid w:val="00652446"/>
    <w:rsid w:val="0065287C"/>
    <w:rsid w:val="006531E8"/>
    <w:rsid w:val="0065385B"/>
    <w:rsid w:val="00653A35"/>
    <w:rsid w:val="00653C03"/>
    <w:rsid w:val="006556E8"/>
    <w:rsid w:val="0065665A"/>
    <w:rsid w:val="00661A17"/>
    <w:rsid w:val="00662312"/>
    <w:rsid w:val="00662DA8"/>
    <w:rsid w:val="00663699"/>
    <w:rsid w:val="00663E9D"/>
    <w:rsid w:val="006661ED"/>
    <w:rsid w:val="00666E32"/>
    <w:rsid w:val="00670207"/>
    <w:rsid w:val="006705EE"/>
    <w:rsid w:val="00671CA6"/>
    <w:rsid w:val="006723FE"/>
    <w:rsid w:val="006758DA"/>
    <w:rsid w:val="00675DA4"/>
    <w:rsid w:val="006764A1"/>
    <w:rsid w:val="00680270"/>
    <w:rsid w:val="00680642"/>
    <w:rsid w:val="006811B1"/>
    <w:rsid w:val="0068282E"/>
    <w:rsid w:val="00685995"/>
    <w:rsid w:val="0068618C"/>
    <w:rsid w:val="0068682A"/>
    <w:rsid w:val="00690037"/>
    <w:rsid w:val="00690441"/>
    <w:rsid w:val="00690D10"/>
    <w:rsid w:val="00690FDC"/>
    <w:rsid w:val="006920F4"/>
    <w:rsid w:val="006936FD"/>
    <w:rsid w:val="00693CA4"/>
    <w:rsid w:val="00695859"/>
    <w:rsid w:val="00695C4F"/>
    <w:rsid w:val="006968D1"/>
    <w:rsid w:val="006A4D1F"/>
    <w:rsid w:val="006A6A86"/>
    <w:rsid w:val="006A6FC3"/>
    <w:rsid w:val="006A74F0"/>
    <w:rsid w:val="006B00C4"/>
    <w:rsid w:val="006B0791"/>
    <w:rsid w:val="006B0E4F"/>
    <w:rsid w:val="006B2FF2"/>
    <w:rsid w:val="006B3A28"/>
    <w:rsid w:val="006B7334"/>
    <w:rsid w:val="006C05F9"/>
    <w:rsid w:val="006C146D"/>
    <w:rsid w:val="006C15CF"/>
    <w:rsid w:val="006C1C89"/>
    <w:rsid w:val="006C2D5E"/>
    <w:rsid w:val="006C38E6"/>
    <w:rsid w:val="006C4BEA"/>
    <w:rsid w:val="006C559D"/>
    <w:rsid w:val="006C74E7"/>
    <w:rsid w:val="006D0047"/>
    <w:rsid w:val="006D0785"/>
    <w:rsid w:val="006D198C"/>
    <w:rsid w:val="006D2EAF"/>
    <w:rsid w:val="006D3083"/>
    <w:rsid w:val="006D38BA"/>
    <w:rsid w:val="006D3B2B"/>
    <w:rsid w:val="006D4420"/>
    <w:rsid w:val="006D45A8"/>
    <w:rsid w:val="006D4A32"/>
    <w:rsid w:val="006D564F"/>
    <w:rsid w:val="006D5786"/>
    <w:rsid w:val="006D5F55"/>
    <w:rsid w:val="006E069E"/>
    <w:rsid w:val="006E0819"/>
    <w:rsid w:val="006E0C34"/>
    <w:rsid w:val="006E29AF"/>
    <w:rsid w:val="006E325B"/>
    <w:rsid w:val="006E400A"/>
    <w:rsid w:val="006E561B"/>
    <w:rsid w:val="006E563D"/>
    <w:rsid w:val="006E5780"/>
    <w:rsid w:val="006E5A1C"/>
    <w:rsid w:val="006E5A76"/>
    <w:rsid w:val="006E6B08"/>
    <w:rsid w:val="006F0565"/>
    <w:rsid w:val="006F0744"/>
    <w:rsid w:val="006F0B25"/>
    <w:rsid w:val="006F1382"/>
    <w:rsid w:val="006F2710"/>
    <w:rsid w:val="006F3180"/>
    <w:rsid w:val="006F3AC4"/>
    <w:rsid w:val="006F3FAC"/>
    <w:rsid w:val="006F4C06"/>
    <w:rsid w:val="0070041C"/>
    <w:rsid w:val="00700D78"/>
    <w:rsid w:val="007030AE"/>
    <w:rsid w:val="007037E2"/>
    <w:rsid w:val="00704D09"/>
    <w:rsid w:val="00707293"/>
    <w:rsid w:val="00707406"/>
    <w:rsid w:val="0070742D"/>
    <w:rsid w:val="00707EEA"/>
    <w:rsid w:val="00711680"/>
    <w:rsid w:val="00711E6E"/>
    <w:rsid w:val="00713E38"/>
    <w:rsid w:val="00713E49"/>
    <w:rsid w:val="007143A3"/>
    <w:rsid w:val="0071538F"/>
    <w:rsid w:val="00716014"/>
    <w:rsid w:val="00716C1F"/>
    <w:rsid w:val="00716D0C"/>
    <w:rsid w:val="00717082"/>
    <w:rsid w:val="007209F3"/>
    <w:rsid w:val="0072110C"/>
    <w:rsid w:val="00721B50"/>
    <w:rsid w:val="00722F99"/>
    <w:rsid w:val="007232DD"/>
    <w:rsid w:val="00727F9F"/>
    <w:rsid w:val="0073029F"/>
    <w:rsid w:val="00730D0B"/>
    <w:rsid w:val="00731DC1"/>
    <w:rsid w:val="007320E3"/>
    <w:rsid w:val="007321B4"/>
    <w:rsid w:val="0073231F"/>
    <w:rsid w:val="00732807"/>
    <w:rsid w:val="00732E84"/>
    <w:rsid w:val="00734830"/>
    <w:rsid w:val="0073548A"/>
    <w:rsid w:val="007358DF"/>
    <w:rsid w:val="007363E1"/>
    <w:rsid w:val="00736AB7"/>
    <w:rsid w:val="007401C8"/>
    <w:rsid w:val="0074148F"/>
    <w:rsid w:val="00742244"/>
    <w:rsid w:val="00742265"/>
    <w:rsid w:val="007423F1"/>
    <w:rsid w:val="00746A60"/>
    <w:rsid w:val="00746B85"/>
    <w:rsid w:val="0074718E"/>
    <w:rsid w:val="007477D5"/>
    <w:rsid w:val="00747C9D"/>
    <w:rsid w:val="00747F08"/>
    <w:rsid w:val="007502E4"/>
    <w:rsid w:val="00750973"/>
    <w:rsid w:val="0075224B"/>
    <w:rsid w:val="007525FB"/>
    <w:rsid w:val="00753180"/>
    <w:rsid w:val="007536F2"/>
    <w:rsid w:val="00753BE1"/>
    <w:rsid w:val="00755F7A"/>
    <w:rsid w:val="0075615F"/>
    <w:rsid w:val="00760504"/>
    <w:rsid w:val="0076142F"/>
    <w:rsid w:val="007619CB"/>
    <w:rsid w:val="00761A7B"/>
    <w:rsid w:val="00761C83"/>
    <w:rsid w:val="00761D20"/>
    <w:rsid w:val="00762F60"/>
    <w:rsid w:val="007631B1"/>
    <w:rsid w:val="00763C24"/>
    <w:rsid w:val="007640FE"/>
    <w:rsid w:val="00766DF6"/>
    <w:rsid w:val="00766EA6"/>
    <w:rsid w:val="007675ED"/>
    <w:rsid w:val="00770EA2"/>
    <w:rsid w:val="00772DD7"/>
    <w:rsid w:val="00772EAF"/>
    <w:rsid w:val="00776C5E"/>
    <w:rsid w:val="007809DB"/>
    <w:rsid w:val="00781C00"/>
    <w:rsid w:val="0078247C"/>
    <w:rsid w:val="0078434B"/>
    <w:rsid w:val="00784AD2"/>
    <w:rsid w:val="00786242"/>
    <w:rsid w:val="00786DE9"/>
    <w:rsid w:val="00787FBE"/>
    <w:rsid w:val="0079058E"/>
    <w:rsid w:val="007923B9"/>
    <w:rsid w:val="00792D7B"/>
    <w:rsid w:val="007932A0"/>
    <w:rsid w:val="00796B51"/>
    <w:rsid w:val="00796F7D"/>
    <w:rsid w:val="0079799C"/>
    <w:rsid w:val="007A00E3"/>
    <w:rsid w:val="007A047E"/>
    <w:rsid w:val="007A0964"/>
    <w:rsid w:val="007A0D76"/>
    <w:rsid w:val="007A2C63"/>
    <w:rsid w:val="007A2C98"/>
    <w:rsid w:val="007A41EE"/>
    <w:rsid w:val="007A5FFB"/>
    <w:rsid w:val="007A6322"/>
    <w:rsid w:val="007A74F3"/>
    <w:rsid w:val="007B3303"/>
    <w:rsid w:val="007B38A6"/>
    <w:rsid w:val="007B3E44"/>
    <w:rsid w:val="007B45BA"/>
    <w:rsid w:val="007B4641"/>
    <w:rsid w:val="007B4C62"/>
    <w:rsid w:val="007B4EE7"/>
    <w:rsid w:val="007B533A"/>
    <w:rsid w:val="007B5FC8"/>
    <w:rsid w:val="007B6896"/>
    <w:rsid w:val="007B7779"/>
    <w:rsid w:val="007C0179"/>
    <w:rsid w:val="007C1550"/>
    <w:rsid w:val="007C2118"/>
    <w:rsid w:val="007C5CCE"/>
    <w:rsid w:val="007C7418"/>
    <w:rsid w:val="007D0B17"/>
    <w:rsid w:val="007D0C20"/>
    <w:rsid w:val="007D1CD6"/>
    <w:rsid w:val="007D1E57"/>
    <w:rsid w:val="007D2773"/>
    <w:rsid w:val="007D30F1"/>
    <w:rsid w:val="007D3914"/>
    <w:rsid w:val="007D49D1"/>
    <w:rsid w:val="007D512B"/>
    <w:rsid w:val="007D70E9"/>
    <w:rsid w:val="007E1199"/>
    <w:rsid w:val="007E2761"/>
    <w:rsid w:val="007E31A1"/>
    <w:rsid w:val="007E433D"/>
    <w:rsid w:val="007E4EE1"/>
    <w:rsid w:val="007E5001"/>
    <w:rsid w:val="007E535E"/>
    <w:rsid w:val="007E56E8"/>
    <w:rsid w:val="007E5D83"/>
    <w:rsid w:val="007E62E4"/>
    <w:rsid w:val="007F0E74"/>
    <w:rsid w:val="007F1070"/>
    <w:rsid w:val="007F10D9"/>
    <w:rsid w:val="007F15A7"/>
    <w:rsid w:val="007F2482"/>
    <w:rsid w:val="007F3813"/>
    <w:rsid w:val="007F4C78"/>
    <w:rsid w:val="007F53AF"/>
    <w:rsid w:val="007F5C52"/>
    <w:rsid w:val="007F6301"/>
    <w:rsid w:val="007F6E51"/>
    <w:rsid w:val="0080198E"/>
    <w:rsid w:val="00802008"/>
    <w:rsid w:val="0080221D"/>
    <w:rsid w:val="00802CA3"/>
    <w:rsid w:val="00804375"/>
    <w:rsid w:val="00805336"/>
    <w:rsid w:val="0080630C"/>
    <w:rsid w:val="00807493"/>
    <w:rsid w:val="0080769B"/>
    <w:rsid w:val="00810197"/>
    <w:rsid w:val="008101EC"/>
    <w:rsid w:val="00810465"/>
    <w:rsid w:val="008114CA"/>
    <w:rsid w:val="00811857"/>
    <w:rsid w:val="00812272"/>
    <w:rsid w:val="00813561"/>
    <w:rsid w:val="00813BD3"/>
    <w:rsid w:val="00813FB2"/>
    <w:rsid w:val="00814C1E"/>
    <w:rsid w:val="00816138"/>
    <w:rsid w:val="00816BD7"/>
    <w:rsid w:val="00820C24"/>
    <w:rsid w:val="00821E6D"/>
    <w:rsid w:val="0082298B"/>
    <w:rsid w:val="00822BA1"/>
    <w:rsid w:val="00822F92"/>
    <w:rsid w:val="0082740E"/>
    <w:rsid w:val="0082750D"/>
    <w:rsid w:val="008275FD"/>
    <w:rsid w:val="00827DA5"/>
    <w:rsid w:val="00830190"/>
    <w:rsid w:val="00830B2B"/>
    <w:rsid w:val="00832ADA"/>
    <w:rsid w:val="0083308A"/>
    <w:rsid w:val="008334FA"/>
    <w:rsid w:val="00833929"/>
    <w:rsid w:val="00833F12"/>
    <w:rsid w:val="00836756"/>
    <w:rsid w:val="00836E93"/>
    <w:rsid w:val="00840985"/>
    <w:rsid w:val="00841F7A"/>
    <w:rsid w:val="00842EBF"/>
    <w:rsid w:val="0084532E"/>
    <w:rsid w:val="008456F6"/>
    <w:rsid w:val="00846038"/>
    <w:rsid w:val="008507BD"/>
    <w:rsid w:val="00851916"/>
    <w:rsid w:val="00851BF2"/>
    <w:rsid w:val="00853BF7"/>
    <w:rsid w:val="00853BFC"/>
    <w:rsid w:val="0085787B"/>
    <w:rsid w:val="008579BF"/>
    <w:rsid w:val="00857F22"/>
    <w:rsid w:val="00860136"/>
    <w:rsid w:val="00862139"/>
    <w:rsid w:val="00863BB1"/>
    <w:rsid w:val="0086474D"/>
    <w:rsid w:val="0086511A"/>
    <w:rsid w:val="0086522D"/>
    <w:rsid w:val="00866B55"/>
    <w:rsid w:val="00867228"/>
    <w:rsid w:val="0086744E"/>
    <w:rsid w:val="008677DF"/>
    <w:rsid w:val="00867B00"/>
    <w:rsid w:val="00870704"/>
    <w:rsid w:val="00870813"/>
    <w:rsid w:val="00872279"/>
    <w:rsid w:val="00873867"/>
    <w:rsid w:val="008749C1"/>
    <w:rsid w:val="0087503B"/>
    <w:rsid w:val="00875EDD"/>
    <w:rsid w:val="00877021"/>
    <w:rsid w:val="00877731"/>
    <w:rsid w:val="00877E9A"/>
    <w:rsid w:val="00880172"/>
    <w:rsid w:val="008807EB"/>
    <w:rsid w:val="00881802"/>
    <w:rsid w:val="0088371D"/>
    <w:rsid w:val="00887881"/>
    <w:rsid w:val="00887C78"/>
    <w:rsid w:val="00890317"/>
    <w:rsid w:val="00890995"/>
    <w:rsid w:val="008917C6"/>
    <w:rsid w:val="00891F71"/>
    <w:rsid w:val="00891FE6"/>
    <w:rsid w:val="008922C5"/>
    <w:rsid w:val="00892C86"/>
    <w:rsid w:val="00894E68"/>
    <w:rsid w:val="008962E3"/>
    <w:rsid w:val="008971AE"/>
    <w:rsid w:val="008971B4"/>
    <w:rsid w:val="008977AF"/>
    <w:rsid w:val="008A1160"/>
    <w:rsid w:val="008A26AB"/>
    <w:rsid w:val="008A3046"/>
    <w:rsid w:val="008A3692"/>
    <w:rsid w:val="008A4E16"/>
    <w:rsid w:val="008A5D09"/>
    <w:rsid w:val="008B00EC"/>
    <w:rsid w:val="008B2E31"/>
    <w:rsid w:val="008B632F"/>
    <w:rsid w:val="008B6B33"/>
    <w:rsid w:val="008B7620"/>
    <w:rsid w:val="008C1E1C"/>
    <w:rsid w:val="008C2441"/>
    <w:rsid w:val="008C2F02"/>
    <w:rsid w:val="008C669B"/>
    <w:rsid w:val="008D0477"/>
    <w:rsid w:val="008D1241"/>
    <w:rsid w:val="008D40F6"/>
    <w:rsid w:val="008D476C"/>
    <w:rsid w:val="008D6112"/>
    <w:rsid w:val="008D63B7"/>
    <w:rsid w:val="008D752A"/>
    <w:rsid w:val="008E1695"/>
    <w:rsid w:val="008E2010"/>
    <w:rsid w:val="008E3664"/>
    <w:rsid w:val="008E3AD3"/>
    <w:rsid w:val="008E4838"/>
    <w:rsid w:val="008E67A3"/>
    <w:rsid w:val="008E7066"/>
    <w:rsid w:val="008E7152"/>
    <w:rsid w:val="008F0377"/>
    <w:rsid w:val="008F0AAC"/>
    <w:rsid w:val="008F0C1F"/>
    <w:rsid w:val="008F0DF5"/>
    <w:rsid w:val="008F16D5"/>
    <w:rsid w:val="008F6936"/>
    <w:rsid w:val="008F6B93"/>
    <w:rsid w:val="00901335"/>
    <w:rsid w:val="00901FFA"/>
    <w:rsid w:val="00902930"/>
    <w:rsid w:val="00903471"/>
    <w:rsid w:val="009034D4"/>
    <w:rsid w:val="0090485D"/>
    <w:rsid w:val="009065E7"/>
    <w:rsid w:val="00910973"/>
    <w:rsid w:val="00910CE1"/>
    <w:rsid w:val="00910D29"/>
    <w:rsid w:val="00911951"/>
    <w:rsid w:val="009119B7"/>
    <w:rsid w:val="00913302"/>
    <w:rsid w:val="009135D2"/>
    <w:rsid w:val="00913A2F"/>
    <w:rsid w:val="00914223"/>
    <w:rsid w:val="00914360"/>
    <w:rsid w:val="00914563"/>
    <w:rsid w:val="00914DEA"/>
    <w:rsid w:val="009153B8"/>
    <w:rsid w:val="009153E4"/>
    <w:rsid w:val="009173AE"/>
    <w:rsid w:val="0092020D"/>
    <w:rsid w:val="009219C2"/>
    <w:rsid w:val="00921FC7"/>
    <w:rsid w:val="0092249E"/>
    <w:rsid w:val="009225DD"/>
    <w:rsid w:val="00923C24"/>
    <w:rsid w:val="00923D63"/>
    <w:rsid w:val="00924916"/>
    <w:rsid w:val="0092558A"/>
    <w:rsid w:val="00926610"/>
    <w:rsid w:val="0092665B"/>
    <w:rsid w:val="00926C1F"/>
    <w:rsid w:val="00931189"/>
    <w:rsid w:val="00931DE8"/>
    <w:rsid w:val="009327A2"/>
    <w:rsid w:val="009332B1"/>
    <w:rsid w:val="009354B1"/>
    <w:rsid w:val="00937EB4"/>
    <w:rsid w:val="009413DF"/>
    <w:rsid w:val="0094251C"/>
    <w:rsid w:val="00942EC3"/>
    <w:rsid w:val="00943686"/>
    <w:rsid w:val="00945290"/>
    <w:rsid w:val="009455B1"/>
    <w:rsid w:val="0094712B"/>
    <w:rsid w:val="0095136B"/>
    <w:rsid w:val="009522B3"/>
    <w:rsid w:val="009523AC"/>
    <w:rsid w:val="00952593"/>
    <w:rsid w:val="00953FC1"/>
    <w:rsid w:val="00955F8F"/>
    <w:rsid w:val="0095635C"/>
    <w:rsid w:val="00956465"/>
    <w:rsid w:val="00957C4A"/>
    <w:rsid w:val="009607B6"/>
    <w:rsid w:val="00961278"/>
    <w:rsid w:val="009614AE"/>
    <w:rsid w:val="00962A12"/>
    <w:rsid w:val="009630DB"/>
    <w:rsid w:val="009631DD"/>
    <w:rsid w:val="009633DC"/>
    <w:rsid w:val="00963861"/>
    <w:rsid w:val="00970472"/>
    <w:rsid w:val="00970E22"/>
    <w:rsid w:val="009710F9"/>
    <w:rsid w:val="0097227F"/>
    <w:rsid w:val="00972415"/>
    <w:rsid w:val="00975B55"/>
    <w:rsid w:val="00975F12"/>
    <w:rsid w:val="00977DC9"/>
    <w:rsid w:val="00977E01"/>
    <w:rsid w:val="00980965"/>
    <w:rsid w:val="009826C2"/>
    <w:rsid w:val="009833B6"/>
    <w:rsid w:val="0098581D"/>
    <w:rsid w:val="00986037"/>
    <w:rsid w:val="00987E40"/>
    <w:rsid w:val="00992D14"/>
    <w:rsid w:val="0099442A"/>
    <w:rsid w:val="009944CB"/>
    <w:rsid w:val="009A2723"/>
    <w:rsid w:val="009A2CC8"/>
    <w:rsid w:val="009A423F"/>
    <w:rsid w:val="009A4C70"/>
    <w:rsid w:val="009A5122"/>
    <w:rsid w:val="009A7BD9"/>
    <w:rsid w:val="009B0AC9"/>
    <w:rsid w:val="009B15F4"/>
    <w:rsid w:val="009B1858"/>
    <w:rsid w:val="009B2C8A"/>
    <w:rsid w:val="009B34AA"/>
    <w:rsid w:val="009B49C4"/>
    <w:rsid w:val="009B5072"/>
    <w:rsid w:val="009B6772"/>
    <w:rsid w:val="009C2A92"/>
    <w:rsid w:val="009C5027"/>
    <w:rsid w:val="009C50E1"/>
    <w:rsid w:val="009C78BC"/>
    <w:rsid w:val="009D1D07"/>
    <w:rsid w:val="009D1D74"/>
    <w:rsid w:val="009D2099"/>
    <w:rsid w:val="009D2184"/>
    <w:rsid w:val="009D3C25"/>
    <w:rsid w:val="009D3D26"/>
    <w:rsid w:val="009D4A76"/>
    <w:rsid w:val="009D53C3"/>
    <w:rsid w:val="009D6E52"/>
    <w:rsid w:val="009D7C9D"/>
    <w:rsid w:val="009D7D22"/>
    <w:rsid w:val="009E0B2D"/>
    <w:rsid w:val="009E1239"/>
    <w:rsid w:val="009E195F"/>
    <w:rsid w:val="009E2025"/>
    <w:rsid w:val="009E23B5"/>
    <w:rsid w:val="009E27AA"/>
    <w:rsid w:val="009E39C3"/>
    <w:rsid w:val="009E4592"/>
    <w:rsid w:val="009E484A"/>
    <w:rsid w:val="009E58E8"/>
    <w:rsid w:val="009E5DBB"/>
    <w:rsid w:val="009E659E"/>
    <w:rsid w:val="009E6DAD"/>
    <w:rsid w:val="009E6FC3"/>
    <w:rsid w:val="009E791A"/>
    <w:rsid w:val="009E7AB9"/>
    <w:rsid w:val="009E7B4D"/>
    <w:rsid w:val="009E7C08"/>
    <w:rsid w:val="009F3FB9"/>
    <w:rsid w:val="009F5771"/>
    <w:rsid w:val="00A01111"/>
    <w:rsid w:val="00A01451"/>
    <w:rsid w:val="00A0270D"/>
    <w:rsid w:val="00A02D6C"/>
    <w:rsid w:val="00A04200"/>
    <w:rsid w:val="00A06234"/>
    <w:rsid w:val="00A11EAA"/>
    <w:rsid w:val="00A14FE8"/>
    <w:rsid w:val="00A16581"/>
    <w:rsid w:val="00A2052D"/>
    <w:rsid w:val="00A20A7A"/>
    <w:rsid w:val="00A21117"/>
    <w:rsid w:val="00A21602"/>
    <w:rsid w:val="00A21F3A"/>
    <w:rsid w:val="00A21FE4"/>
    <w:rsid w:val="00A22027"/>
    <w:rsid w:val="00A22E74"/>
    <w:rsid w:val="00A22EB5"/>
    <w:rsid w:val="00A23D40"/>
    <w:rsid w:val="00A23FB7"/>
    <w:rsid w:val="00A24CB2"/>
    <w:rsid w:val="00A2634C"/>
    <w:rsid w:val="00A26356"/>
    <w:rsid w:val="00A276FD"/>
    <w:rsid w:val="00A312AA"/>
    <w:rsid w:val="00A321FB"/>
    <w:rsid w:val="00A33B57"/>
    <w:rsid w:val="00A33B5A"/>
    <w:rsid w:val="00A33EE3"/>
    <w:rsid w:val="00A340B8"/>
    <w:rsid w:val="00A34279"/>
    <w:rsid w:val="00A34652"/>
    <w:rsid w:val="00A35988"/>
    <w:rsid w:val="00A364FA"/>
    <w:rsid w:val="00A368CF"/>
    <w:rsid w:val="00A36BD7"/>
    <w:rsid w:val="00A37CC7"/>
    <w:rsid w:val="00A37EF8"/>
    <w:rsid w:val="00A40624"/>
    <w:rsid w:val="00A424C3"/>
    <w:rsid w:val="00A427CA"/>
    <w:rsid w:val="00A42C7A"/>
    <w:rsid w:val="00A45093"/>
    <w:rsid w:val="00A467D1"/>
    <w:rsid w:val="00A4748F"/>
    <w:rsid w:val="00A504DC"/>
    <w:rsid w:val="00A50531"/>
    <w:rsid w:val="00A51784"/>
    <w:rsid w:val="00A528B3"/>
    <w:rsid w:val="00A53518"/>
    <w:rsid w:val="00A53B46"/>
    <w:rsid w:val="00A53F2C"/>
    <w:rsid w:val="00A54B5A"/>
    <w:rsid w:val="00A55B3F"/>
    <w:rsid w:val="00A55E02"/>
    <w:rsid w:val="00A56445"/>
    <w:rsid w:val="00A564A7"/>
    <w:rsid w:val="00A56650"/>
    <w:rsid w:val="00A5668F"/>
    <w:rsid w:val="00A56A3E"/>
    <w:rsid w:val="00A57A65"/>
    <w:rsid w:val="00A60649"/>
    <w:rsid w:val="00A6133C"/>
    <w:rsid w:val="00A61EE9"/>
    <w:rsid w:val="00A61F5A"/>
    <w:rsid w:val="00A6342D"/>
    <w:rsid w:val="00A63491"/>
    <w:rsid w:val="00A70B94"/>
    <w:rsid w:val="00A71BE6"/>
    <w:rsid w:val="00A71D25"/>
    <w:rsid w:val="00A7415B"/>
    <w:rsid w:val="00A75317"/>
    <w:rsid w:val="00A76075"/>
    <w:rsid w:val="00A766B6"/>
    <w:rsid w:val="00A76F34"/>
    <w:rsid w:val="00A7727A"/>
    <w:rsid w:val="00A77DAE"/>
    <w:rsid w:val="00A80282"/>
    <w:rsid w:val="00A81DE6"/>
    <w:rsid w:val="00A82069"/>
    <w:rsid w:val="00A83B56"/>
    <w:rsid w:val="00A83DAF"/>
    <w:rsid w:val="00A84664"/>
    <w:rsid w:val="00A86235"/>
    <w:rsid w:val="00A868E8"/>
    <w:rsid w:val="00A87321"/>
    <w:rsid w:val="00A87D10"/>
    <w:rsid w:val="00A87FD7"/>
    <w:rsid w:val="00A90757"/>
    <w:rsid w:val="00A90EFC"/>
    <w:rsid w:val="00A917CA"/>
    <w:rsid w:val="00A921F7"/>
    <w:rsid w:val="00A93A91"/>
    <w:rsid w:val="00A94A03"/>
    <w:rsid w:val="00A94B8F"/>
    <w:rsid w:val="00A958EB"/>
    <w:rsid w:val="00AA0CB3"/>
    <w:rsid w:val="00AA1828"/>
    <w:rsid w:val="00AA32E5"/>
    <w:rsid w:val="00AA5932"/>
    <w:rsid w:val="00AA598F"/>
    <w:rsid w:val="00AA66A1"/>
    <w:rsid w:val="00AB0537"/>
    <w:rsid w:val="00AB27CD"/>
    <w:rsid w:val="00AB45FE"/>
    <w:rsid w:val="00AB477B"/>
    <w:rsid w:val="00AB5206"/>
    <w:rsid w:val="00AB5548"/>
    <w:rsid w:val="00AC01B0"/>
    <w:rsid w:val="00AC0967"/>
    <w:rsid w:val="00AC0F1D"/>
    <w:rsid w:val="00AC16A3"/>
    <w:rsid w:val="00AC28A7"/>
    <w:rsid w:val="00AC3D99"/>
    <w:rsid w:val="00AC43D2"/>
    <w:rsid w:val="00AC52DD"/>
    <w:rsid w:val="00AC74D6"/>
    <w:rsid w:val="00AD07D6"/>
    <w:rsid w:val="00AD1753"/>
    <w:rsid w:val="00AD228C"/>
    <w:rsid w:val="00AD29C4"/>
    <w:rsid w:val="00AD3A94"/>
    <w:rsid w:val="00AD5C30"/>
    <w:rsid w:val="00AD68FA"/>
    <w:rsid w:val="00AE01E2"/>
    <w:rsid w:val="00AE0200"/>
    <w:rsid w:val="00AE04DC"/>
    <w:rsid w:val="00AE0AD9"/>
    <w:rsid w:val="00AE62C8"/>
    <w:rsid w:val="00AE7C54"/>
    <w:rsid w:val="00AE7F36"/>
    <w:rsid w:val="00AF1553"/>
    <w:rsid w:val="00AF1E78"/>
    <w:rsid w:val="00AF2CF3"/>
    <w:rsid w:val="00AF3D4D"/>
    <w:rsid w:val="00AF64F1"/>
    <w:rsid w:val="00AF69CD"/>
    <w:rsid w:val="00B0053F"/>
    <w:rsid w:val="00B00B23"/>
    <w:rsid w:val="00B00DA4"/>
    <w:rsid w:val="00B030A5"/>
    <w:rsid w:val="00B03C5D"/>
    <w:rsid w:val="00B04A48"/>
    <w:rsid w:val="00B04AAE"/>
    <w:rsid w:val="00B064D6"/>
    <w:rsid w:val="00B073A3"/>
    <w:rsid w:val="00B07B91"/>
    <w:rsid w:val="00B11563"/>
    <w:rsid w:val="00B11B6B"/>
    <w:rsid w:val="00B11DA4"/>
    <w:rsid w:val="00B13819"/>
    <w:rsid w:val="00B13899"/>
    <w:rsid w:val="00B16779"/>
    <w:rsid w:val="00B20500"/>
    <w:rsid w:val="00B209E4"/>
    <w:rsid w:val="00B20F91"/>
    <w:rsid w:val="00B23857"/>
    <w:rsid w:val="00B23DCA"/>
    <w:rsid w:val="00B255EA"/>
    <w:rsid w:val="00B27BD3"/>
    <w:rsid w:val="00B30911"/>
    <w:rsid w:val="00B30D52"/>
    <w:rsid w:val="00B3413D"/>
    <w:rsid w:val="00B355DA"/>
    <w:rsid w:val="00B37980"/>
    <w:rsid w:val="00B408F8"/>
    <w:rsid w:val="00B41A74"/>
    <w:rsid w:val="00B42330"/>
    <w:rsid w:val="00B42856"/>
    <w:rsid w:val="00B429C6"/>
    <w:rsid w:val="00B43056"/>
    <w:rsid w:val="00B46377"/>
    <w:rsid w:val="00B46C22"/>
    <w:rsid w:val="00B47621"/>
    <w:rsid w:val="00B514FC"/>
    <w:rsid w:val="00B53860"/>
    <w:rsid w:val="00B558C1"/>
    <w:rsid w:val="00B55B59"/>
    <w:rsid w:val="00B55C9D"/>
    <w:rsid w:val="00B5635F"/>
    <w:rsid w:val="00B56746"/>
    <w:rsid w:val="00B57390"/>
    <w:rsid w:val="00B57A59"/>
    <w:rsid w:val="00B60141"/>
    <w:rsid w:val="00B6527E"/>
    <w:rsid w:val="00B65381"/>
    <w:rsid w:val="00B658B7"/>
    <w:rsid w:val="00B664DF"/>
    <w:rsid w:val="00B673F2"/>
    <w:rsid w:val="00B67A12"/>
    <w:rsid w:val="00B70126"/>
    <w:rsid w:val="00B705E8"/>
    <w:rsid w:val="00B71979"/>
    <w:rsid w:val="00B71AED"/>
    <w:rsid w:val="00B72607"/>
    <w:rsid w:val="00B730FD"/>
    <w:rsid w:val="00B73947"/>
    <w:rsid w:val="00B73FBA"/>
    <w:rsid w:val="00B74591"/>
    <w:rsid w:val="00B75CE2"/>
    <w:rsid w:val="00B766ED"/>
    <w:rsid w:val="00B76970"/>
    <w:rsid w:val="00B773A9"/>
    <w:rsid w:val="00B8117A"/>
    <w:rsid w:val="00B82CE0"/>
    <w:rsid w:val="00B83ACA"/>
    <w:rsid w:val="00B867BF"/>
    <w:rsid w:val="00B86F01"/>
    <w:rsid w:val="00B871BB"/>
    <w:rsid w:val="00B8735B"/>
    <w:rsid w:val="00B90B22"/>
    <w:rsid w:val="00B90B37"/>
    <w:rsid w:val="00B90F42"/>
    <w:rsid w:val="00B91FEE"/>
    <w:rsid w:val="00B921AE"/>
    <w:rsid w:val="00B94290"/>
    <w:rsid w:val="00B95CAF"/>
    <w:rsid w:val="00BA14D4"/>
    <w:rsid w:val="00BA1E7E"/>
    <w:rsid w:val="00BA4393"/>
    <w:rsid w:val="00BA50FF"/>
    <w:rsid w:val="00BA52D6"/>
    <w:rsid w:val="00BA53F9"/>
    <w:rsid w:val="00BB1251"/>
    <w:rsid w:val="00BB2CC7"/>
    <w:rsid w:val="00BB3392"/>
    <w:rsid w:val="00BB3433"/>
    <w:rsid w:val="00BB35FB"/>
    <w:rsid w:val="00BB5B19"/>
    <w:rsid w:val="00BB5F6B"/>
    <w:rsid w:val="00BB64F1"/>
    <w:rsid w:val="00BB746F"/>
    <w:rsid w:val="00BB77C6"/>
    <w:rsid w:val="00BC02E5"/>
    <w:rsid w:val="00BC06F8"/>
    <w:rsid w:val="00BC086F"/>
    <w:rsid w:val="00BC19C5"/>
    <w:rsid w:val="00BC1A93"/>
    <w:rsid w:val="00BC1F56"/>
    <w:rsid w:val="00BC3989"/>
    <w:rsid w:val="00BC48C4"/>
    <w:rsid w:val="00BC6537"/>
    <w:rsid w:val="00BC6A3B"/>
    <w:rsid w:val="00BC734A"/>
    <w:rsid w:val="00BC77A8"/>
    <w:rsid w:val="00BD0040"/>
    <w:rsid w:val="00BD0A36"/>
    <w:rsid w:val="00BD0C9F"/>
    <w:rsid w:val="00BD0DDA"/>
    <w:rsid w:val="00BD104B"/>
    <w:rsid w:val="00BD1A3E"/>
    <w:rsid w:val="00BD1F05"/>
    <w:rsid w:val="00BD2324"/>
    <w:rsid w:val="00BD431B"/>
    <w:rsid w:val="00BD55AF"/>
    <w:rsid w:val="00BD6113"/>
    <w:rsid w:val="00BD7956"/>
    <w:rsid w:val="00BE0ECC"/>
    <w:rsid w:val="00BE1FED"/>
    <w:rsid w:val="00BE4311"/>
    <w:rsid w:val="00BE5EE7"/>
    <w:rsid w:val="00BF00D9"/>
    <w:rsid w:val="00BF1BCF"/>
    <w:rsid w:val="00BF3095"/>
    <w:rsid w:val="00BF4105"/>
    <w:rsid w:val="00BF458E"/>
    <w:rsid w:val="00BF5B90"/>
    <w:rsid w:val="00BF784A"/>
    <w:rsid w:val="00BF7C22"/>
    <w:rsid w:val="00BF7D29"/>
    <w:rsid w:val="00C00CCE"/>
    <w:rsid w:val="00C010F8"/>
    <w:rsid w:val="00C012AD"/>
    <w:rsid w:val="00C0142C"/>
    <w:rsid w:val="00C01617"/>
    <w:rsid w:val="00C0205B"/>
    <w:rsid w:val="00C023DC"/>
    <w:rsid w:val="00C027F8"/>
    <w:rsid w:val="00C04567"/>
    <w:rsid w:val="00C04D8B"/>
    <w:rsid w:val="00C05CAB"/>
    <w:rsid w:val="00C10D2C"/>
    <w:rsid w:val="00C112D5"/>
    <w:rsid w:val="00C1179B"/>
    <w:rsid w:val="00C13998"/>
    <w:rsid w:val="00C13E49"/>
    <w:rsid w:val="00C149D6"/>
    <w:rsid w:val="00C1576A"/>
    <w:rsid w:val="00C17D50"/>
    <w:rsid w:val="00C209EC"/>
    <w:rsid w:val="00C21E19"/>
    <w:rsid w:val="00C2357F"/>
    <w:rsid w:val="00C247E6"/>
    <w:rsid w:val="00C25D25"/>
    <w:rsid w:val="00C26226"/>
    <w:rsid w:val="00C27507"/>
    <w:rsid w:val="00C33187"/>
    <w:rsid w:val="00C3478C"/>
    <w:rsid w:val="00C34D9D"/>
    <w:rsid w:val="00C36220"/>
    <w:rsid w:val="00C36662"/>
    <w:rsid w:val="00C36DED"/>
    <w:rsid w:val="00C379BD"/>
    <w:rsid w:val="00C40360"/>
    <w:rsid w:val="00C4162E"/>
    <w:rsid w:val="00C419A5"/>
    <w:rsid w:val="00C43C66"/>
    <w:rsid w:val="00C44AE7"/>
    <w:rsid w:val="00C46572"/>
    <w:rsid w:val="00C47F0F"/>
    <w:rsid w:val="00C5028F"/>
    <w:rsid w:val="00C50C85"/>
    <w:rsid w:val="00C5158D"/>
    <w:rsid w:val="00C53A08"/>
    <w:rsid w:val="00C54150"/>
    <w:rsid w:val="00C550CA"/>
    <w:rsid w:val="00C57723"/>
    <w:rsid w:val="00C60F2D"/>
    <w:rsid w:val="00C60FD9"/>
    <w:rsid w:val="00C6181C"/>
    <w:rsid w:val="00C62B9E"/>
    <w:rsid w:val="00C634C9"/>
    <w:rsid w:val="00C63622"/>
    <w:rsid w:val="00C66520"/>
    <w:rsid w:val="00C66770"/>
    <w:rsid w:val="00C67EAA"/>
    <w:rsid w:val="00C67EE5"/>
    <w:rsid w:val="00C70322"/>
    <w:rsid w:val="00C705E7"/>
    <w:rsid w:val="00C709F6"/>
    <w:rsid w:val="00C7142D"/>
    <w:rsid w:val="00C7189C"/>
    <w:rsid w:val="00C719BC"/>
    <w:rsid w:val="00C7369F"/>
    <w:rsid w:val="00C751EA"/>
    <w:rsid w:val="00C7638B"/>
    <w:rsid w:val="00C779CE"/>
    <w:rsid w:val="00C77EF1"/>
    <w:rsid w:val="00C812EC"/>
    <w:rsid w:val="00C81989"/>
    <w:rsid w:val="00C820F4"/>
    <w:rsid w:val="00C83B61"/>
    <w:rsid w:val="00C868AB"/>
    <w:rsid w:val="00C902DF"/>
    <w:rsid w:val="00C90E10"/>
    <w:rsid w:val="00C9101B"/>
    <w:rsid w:val="00C92A4F"/>
    <w:rsid w:val="00C94BB5"/>
    <w:rsid w:val="00C94EBD"/>
    <w:rsid w:val="00C950CE"/>
    <w:rsid w:val="00C95166"/>
    <w:rsid w:val="00C9574D"/>
    <w:rsid w:val="00C95AF8"/>
    <w:rsid w:val="00C96266"/>
    <w:rsid w:val="00C963FB"/>
    <w:rsid w:val="00C96F0E"/>
    <w:rsid w:val="00CA04E2"/>
    <w:rsid w:val="00CA4CD3"/>
    <w:rsid w:val="00CA5DCD"/>
    <w:rsid w:val="00CA6284"/>
    <w:rsid w:val="00CA7315"/>
    <w:rsid w:val="00CB101B"/>
    <w:rsid w:val="00CB1EC8"/>
    <w:rsid w:val="00CB414C"/>
    <w:rsid w:val="00CB41FF"/>
    <w:rsid w:val="00CB6561"/>
    <w:rsid w:val="00CB68FE"/>
    <w:rsid w:val="00CB6904"/>
    <w:rsid w:val="00CB6E27"/>
    <w:rsid w:val="00CB6F1F"/>
    <w:rsid w:val="00CB785E"/>
    <w:rsid w:val="00CB7FC2"/>
    <w:rsid w:val="00CC0126"/>
    <w:rsid w:val="00CC03BB"/>
    <w:rsid w:val="00CC06FB"/>
    <w:rsid w:val="00CC0900"/>
    <w:rsid w:val="00CC0A05"/>
    <w:rsid w:val="00CC56AC"/>
    <w:rsid w:val="00CC5788"/>
    <w:rsid w:val="00CC6662"/>
    <w:rsid w:val="00CD0190"/>
    <w:rsid w:val="00CD3B18"/>
    <w:rsid w:val="00CD4119"/>
    <w:rsid w:val="00CD484B"/>
    <w:rsid w:val="00CD65E3"/>
    <w:rsid w:val="00CD6F09"/>
    <w:rsid w:val="00CD7CE9"/>
    <w:rsid w:val="00CD7F6E"/>
    <w:rsid w:val="00CE0D24"/>
    <w:rsid w:val="00CE1D04"/>
    <w:rsid w:val="00CE1F47"/>
    <w:rsid w:val="00CE24B4"/>
    <w:rsid w:val="00CE375A"/>
    <w:rsid w:val="00CE3D64"/>
    <w:rsid w:val="00CE505A"/>
    <w:rsid w:val="00CF0141"/>
    <w:rsid w:val="00CF0ABA"/>
    <w:rsid w:val="00CF0E65"/>
    <w:rsid w:val="00CF18BC"/>
    <w:rsid w:val="00CF266D"/>
    <w:rsid w:val="00CF27AD"/>
    <w:rsid w:val="00CF27ED"/>
    <w:rsid w:val="00CF280E"/>
    <w:rsid w:val="00CF2C63"/>
    <w:rsid w:val="00CF321C"/>
    <w:rsid w:val="00CF3256"/>
    <w:rsid w:val="00CF3E3A"/>
    <w:rsid w:val="00CF4787"/>
    <w:rsid w:val="00CF4BDE"/>
    <w:rsid w:val="00CF512C"/>
    <w:rsid w:val="00CF52DA"/>
    <w:rsid w:val="00CF5CE3"/>
    <w:rsid w:val="00CF6521"/>
    <w:rsid w:val="00CF6E3D"/>
    <w:rsid w:val="00CF7E8A"/>
    <w:rsid w:val="00D00631"/>
    <w:rsid w:val="00D01596"/>
    <w:rsid w:val="00D0334D"/>
    <w:rsid w:val="00D0368E"/>
    <w:rsid w:val="00D05A7D"/>
    <w:rsid w:val="00D06DA1"/>
    <w:rsid w:val="00D06F9A"/>
    <w:rsid w:val="00D07B41"/>
    <w:rsid w:val="00D07C7E"/>
    <w:rsid w:val="00D119D6"/>
    <w:rsid w:val="00D1459D"/>
    <w:rsid w:val="00D15150"/>
    <w:rsid w:val="00D160C8"/>
    <w:rsid w:val="00D169BA"/>
    <w:rsid w:val="00D2018C"/>
    <w:rsid w:val="00D21695"/>
    <w:rsid w:val="00D22926"/>
    <w:rsid w:val="00D238E3"/>
    <w:rsid w:val="00D248E3"/>
    <w:rsid w:val="00D25189"/>
    <w:rsid w:val="00D25AA7"/>
    <w:rsid w:val="00D25D22"/>
    <w:rsid w:val="00D25D9F"/>
    <w:rsid w:val="00D262B3"/>
    <w:rsid w:val="00D27650"/>
    <w:rsid w:val="00D279A4"/>
    <w:rsid w:val="00D30918"/>
    <w:rsid w:val="00D31C4E"/>
    <w:rsid w:val="00D326F2"/>
    <w:rsid w:val="00D333DC"/>
    <w:rsid w:val="00D34211"/>
    <w:rsid w:val="00D36156"/>
    <w:rsid w:val="00D36C6A"/>
    <w:rsid w:val="00D379D3"/>
    <w:rsid w:val="00D4111F"/>
    <w:rsid w:val="00D4167A"/>
    <w:rsid w:val="00D42B8E"/>
    <w:rsid w:val="00D42B90"/>
    <w:rsid w:val="00D43217"/>
    <w:rsid w:val="00D4437A"/>
    <w:rsid w:val="00D46A48"/>
    <w:rsid w:val="00D46E8B"/>
    <w:rsid w:val="00D50551"/>
    <w:rsid w:val="00D52003"/>
    <w:rsid w:val="00D53655"/>
    <w:rsid w:val="00D55195"/>
    <w:rsid w:val="00D5568A"/>
    <w:rsid w:val="00D5703A"/>
    <w:rsid w:val="00D62406"/>
    <w:rsid w:val="00D62A8F"/>
    <w:rsid w:val="00D62EBC"/>
    <w:rsid w:val="00D6330A"/>
    <w:rsid w:val="00D647A0"/>
    <w:rsid w:val="00D6537C"/>
    <w:rsid w:val="00D6735D"/>
    <w:rsid w:val="00D7084E"/>
    <w:rsid w:val="00D71D2D"/>
    <w:rsid w:val="00D72C5D"/>
    <w:rsid w:val="00D72CAE"/>
    <w:rsid w:val="00D73A5E"/>
    <w:rsid w:val="00D73DF9"/>
    <w:rsid w:val="00D76150"/>
    <w:rsid w:val="00D77843"/>
    <w:rsid w:val="00D8051D"/>
    <w:rsid w:val="00D83411"/>
    <w:rsid w:val="00D834D9"/>
    <w:rsid w:val="00D864BD"/>
    <w:rsid w:val="00D87A64"/>
    <w:rsid w:val="00D91F3C"/>
    <w:rsid w:val="00D92063"/>
    <w:rsid w:val="00D92336"/>
    <w:rsid w:val="00D925A3"/>
    <w:rsid w:val="00D92CEE"/>
    <w:rsid w:val="00D93191"/>
    <w:rsid w:val="00D93B17"/>
    <w:rsid w:val="00D94618"/>
    <w:rsid w:val="00D97403"/>
    <w:rsid w:val="00D9757B"/>
    <w:rsid w:val="00DA0BCB"/>
    <w:rsid w:val="00DA0F30"/>
    <w:rsid w:val="00DA2A9D"/>
    <w:rsid w:val="00DA2B28"/>
    <w:rsid w:val="00DA3D73"/>
    <w:rsid w:val="00DA4503"/>
    <w:rsid w:val="00DA4B6C"/>
    <w:rsid w:val="00DA572F"/>
    <w:rsid w:val="00DA6A19"/>
    <w:rsid w:val="00DA7D61"/>
    <w:rsid w:val="00DB06EC"/>
    <w:rsid w:val="00DB0727"/>
    <w:rsid w:val="00DB0BEB"/>
    <w:rsid w:val="00DB3210"/>
    <w:rsid w:val="00DB332D"/>
    <w:rsid w:val="00DB38CF"/>
    <w:rsid w:val="00DB3D14"/>
    <w:rsid w:val="00DB47E0"/>
    <w:rsid w:val="00DB5160"/>
    <w:rsid w:val="00DB5798"/>
    <w:rsid w:val="00DB6665"/>
    <w:rsid w:val="00DB70EA"/>
    <w:rsid w:val="00DB7893"/>
    <w:rsid w:val="00DB7D07"/>
    <w:rsid w:val="00DC0277"/>
    <w:rsid w:val="00DC07FA"/>
    <w:rsid w:val="00DC60B1"/>
    <w:rsid w:val="00DD125E"/>
    <w:rsid w:val="00DD1805"/>
    <w:rsid w:val="00DD282A"/>
    <w:rsid w:val="00DD56E1"/>
    <w:rsid w:val="00DD6DF8"/>
    <w:rsid w:val="00DD72F9"/>
    <w:rsid w:val="00DD7AC6"/>
    <w:rsid w:val="00DE27E0"/>
    <w:rsid w:val="00DE4205"/>
    <w:rsid w:val="00DE49C9"/>
    <w:rsid w:val="00DE5AF8"/>
    <w:rsid w:val="00DE5F0A"/>
    <w:rsid w:val="00DE6265"/>
    <w:rsid w:val="00DF159B"/>
    <w:rsid w:val="00DF1C04"/>
    <w:rsid w:val="00DF3A1F"/>
    <w:rsid w:val="00DF4366"/>
    <w:rsid w:val="00DF58E7"/>
    <w:rsid w:val="00DF5A30"/>
    <w:rsid w:val="00E01552"/>
    <w:rsid w:val="00E01C19"/>
    <w:rsid w:val="00E0212C"/>
    <w:rsid w:val="00E035E4"/>
    <w:rsid w:val="00E04E98"/>
    <w:rsid w:val="00E04F07"/>
    <w:rsid w:val="00E078C6"/>
    <w:rsid w:val="00E11021"/>
    <w:rsid w:val="00E11918"/>
    <w:rsid w:val="00E126E1"/>
    <w:rsid w:val="00E141D2"/>
    <w:rsid w:val="00E14502"/>
    <w:rsid w:val="00E14F7F"/>
    <w:rsid w:val="00E15F17"/>
    <w:rsid w:val="00E16783"/>
    <w:rsid w:val="00E16F4B"/>
    <w:rsid w:val="00E173AD"/>
    <w:rsid w:val="00E17876"/>
    <w:rsid w:val="00E20BDF"/>
    <w:rsid w:val="00E226BD"/>
    <w:rsid w:val="00E2316A"/>
    <w:rsid w:val="00E25DE8"/>
    <w:rsid w:val="00E3034E"/>
    <w:rsid w:val="00E319C2"/>
    <w:rsid w:val="00E31BD9"/>
    <w:rsid w:val="00E32ECD"/>
    <w:rsid w:val="00E3386D"/>
    <w:rsid w:val="00E33B63"/>
    <w:rsid w:val="00E34D7B"/>
    <w:rsid w:val="00E351A4"/>
    <w:rsid w:val="00E36450"/>
    <w:rsid w:val="00E36454"/>
    <w:rsid w:val="00E3726D"/>
    <w:rsid w:val="00E37FD2"/>
    <w:rsid w:val="00E400BE"/>
    <w:rsid w:val="00E40515"/>
    <w:rsid w:val="00E41CD7"/>
    <w:rsid w:val="00E43F26"/>
    <w:rsid w:val="00E43F96"/>
    <w:rsid w:val="00E44DA9"/>
    <w:rsid w:val="00E44EEB"/>
    <w:rsid w:val="00E454A7"/>
    <w:rsid w:val="00E45756"/>
    <w:rsid w:val="00E45E28"/>
    <w:rsid w:val="00E46C53"/>
    <w:rsid w:val="00E475F6"/>
    <w:rsid w:val="00E501C1"/>
    <w:rsid w:val="00E5039A"/>
    <w:rsid w:val="00E54917"/>
    <w:rsid w:val="00E557FF"/>
    <w:rsid w:val="00E55F58"/>
    <w:rsid w:val="00E56717"/>
    <w:rsid w:val="00E56F51"/>
    <w:rsid w:val="00E5786B"/>
    <w:rsid w:val="00E57C7B"/>
    <w:rsid w:val="00E6177B"/>
    <w:rsid w:val="00E6317C"/>
    <w:rsid w:val="00E63DBB"/>
    <w:rsid w:val="00E64E56"/>
    <w:rsid w:val="00E65C2B"/>
    <w:rsid w:val="00E66FDA"/>
    <w:rsid w:val="00E67282"/>
    <w:rsid w:val="00E679CE"/>
    <w:rsid w:val="00E70FE5"/>
    <w:rsid w:val="00E7336A"/>
    <w:rsid w:val="00E73386"/>
    <w:rsid w:val="00E7473E"/>
    <w:rsid w:val="00E75500"/>
    <w:rsid w:val="00E76037"/>
    <w:rsid w:val="00E762C7"/>
    <w:rsid w:val="00E77F35"/>
    <w:rsid w:val="00E808EA"/>
    <w:rsid w:val="00E85260"/>
    <w:rsid w:val="00E85A4F"/>
    <w:rsid w:val="00E85E1B"/>
    <w:rsid w:val="00E87802"/>
    <w:rsid w:val="00E90215"/>
    <w:rsid w:val="00E91180"/>
    <w:rsid w:val="00E919D1"/>
    <w:rsid w:val="00E91BC7"/>
    <w:rsid w:val="00E9297D"/>
    <w:rsid w:val="00E92F41"/>
    <w:rsid w:val="00E9306D"/>
    <w:rsid w:val="00E93D03"/>
    <w:rsid w:val="00E941E7"/>
    <w:rsid w:val="00E9539F"/>
    <w:rsid w:val="00E97358"/>
    <w:rsid w:val="00EA2775"/>
    <w:rsid w:val="00EA29CB"/>
    <w:rsid w:val="00EA344F"/>
    <w:rsid w:val="00EA4859"/>
    <w:rsid w:val="00EA4BFB"/>
    <w:rsid w:val="00EA6822"/>
    <w:rsid w:val="00EA6BE2"/>
    <w:rsid w:val="00EA76B7"/>
    <w:rsid w:val="00EA79AD"/>
    <w:rsid w:val="00EB0162"/>
    <w:rsid w:val="00EB0C21"/>
    <w:rsid w:val="00EB1BCF"/>
    <w:rsid w:val="00EB2E76"/>
    <w:rsid w:val="00EB2EB1"/>
    <w:rsid w:val="00EB2F8D"/>
    <w:rsid w:val="00EB32A8"/>
    <w:rsid w:val="00EB3CCE"/>
    <w:rsid w:val="00EB453A"/>
    <w:rsid w:val="00EB4788"/>
    <w:rsid w:val="00EB6231"/>
    <w:rsid w:val="00EB74DF"/>
    <w:rsid w:val="00EC0548"/>
    <w:rsid w:val="00EC3EF4"/>
    <w:rsid w:val="00EC4BEA"/>
    <w:rsid w:val="00EC5384"/>
    <w:rsid w:val="00EC5E68"/>
    <w:rsid w:val="00EC6813"/>
    <w:rsid w:val="00EC7381"/>
    <w:rsid w:val="00ED01A5"/>
    <w:rsid w:val="00ED0AF8"/>
    <w:rsid w:val="00ED26BF"/>
    <w:rsid w:val="00ED34B3"/>
    <w:rsid w:val="00ED3B53"/>
    <w:rsid w:val="00ED5F64"/>
    <w:rsid w:val="00ED6C3B"/>
    <w:rsid w:val="00ED6C3C"/>
    <w:rsid w:val="00ED703D"/>
    <w:rsid w:val="00ED7B62"/>
    <w:rsid w:val="00EE0DDE"/>
    <w:rsid w:val="00EE2DA5"/>
    <w:rsid w:val="00EE3385"/>
    <w:rsid w:val="00EE338B"/>
    <w:rsid w:val="00EE466E"/>
    <w:rsid w:val="00EE4BFA"/>
    <w:rsid w:val="00EE5840"/>
    <w:rsid w:val="00EE6C6E"/>
    <w:rsid w:val="00EE6D25"/>
    <w:rsid w:val="00EE739A"/>
    <w:rsid w:val="00EF0AB7"/>
    <w:rsid w:val="00EF336A"/>
    <w:rsid w:val="00EF3A34"/>
    <w:rsid w:val="00EF4F6D"/>
    <w:rsid w:val="00EF6446"/>
    <w:rsid w:val="00EF66D2"/>
    <w:rsid w:val="00EF7042"/>
    <w:rsid w:val="00EF7417"/>
    <w:rsid w:val="00EF7BF6"/>
    <w:rsid w:val="00F01860"/>
    <w:rsid w:val="00F01AB3"/>
    <w:rsid w:val="00F02EBE"/>
    <w:rsid w:val="00F0416E"/>
    <w:rsid w:val="00F04557"/>
    <w:rsid w:val="00F04BAC"/>
    <w:rsid w:val="00F0563D"/>
    <w:rsid w:val="00F06828"/>
    <w:rsid w:val="00F1013C"/>
    <w:rsid w:val="00F10CC9"/>
    <w:rsid w:val="00F11CEF"/>
    <w:rsid w:val="00F11F6B"/>
    <w:rsid w:val="00F12654"/>
    <w:rsid w:val="00F1360E"/>
    <w:rsid w:val="00F1370C"/>
    <w:rsid w:val="00F1391F"/>
    <w:rsid w:val="00F15D78"/>
    <w:rsid w:val="00F20A48"/>
    <w:rsid w:val="00F21A41"/>
    <w:rsid w:val="00F230B7"/>
    <w:rsid w:val="00F24BE4"/>
    <w:rsid w:val="00F25548"/>
    <w:rsid w:val="00F255F8"/>
    <w:rsid w:val="00F33C13"/>
    <w:rsid w:val="00F340BC"/>
    <w:rsid w:val="00F34770"/>
    <w:rsid w:val="00F37B7C"/>
    <w:rsid w:val="00F41380"/>
    <w:rsid w:val="00F413F8"/>
    <w:rsid w:val="00F43FD0"/>
    <w:rsid w:val="00F45060"/>
    <w:rsid w:val="00F45D91"/>
    <w:rsid w:val="00F47580"/>
    <w:rsid w:val="00F477CD"/>
    <w:rsid w:val="00F47C0D"/>
    <w:rsid w:val="00F50D2F"/>
    <w:rsid w:val="00F52036"/>
    <w:rsid w:val="00F521F0"/>
    <w:rsid w:val="00F52A81"/>
    <w:rsid w:val="00F538BC"/>
    <w:rsid w:val="00F54188"/>
    <w:rsid w:val="00F5684D"/>
    <w:rsid w:val="00F6051A"/>
    <w:rsid w:val="00F6295C"/>
    <w:rsid w:val="00F63535"/>
    <w:rsid w:val="00F63809"/>
    <w:rsid w:val="00F64498"/>
    <w:rsid w:val="00F64ABA"/>
    <w:rsid w:val="00F661A2"/>
    <w:rsid w:val="00F675C9"/>
    <w:rsid w:val="00F67A97"/>
    <w:rsid w:val="00F70D64"/>
    <w:rsid w:val="00F71FA9"/>
    <w:rsid w:val="00F720E0"/>
    <w:rsid w:val="00F725A1"/>
    <w:rsid w:val="00F73CB9"/>
    <w:rsid w:val="00F768D4"/>
    <w:rsid w:val="00F77097"/>
    <w:rsid w:val="00F7750D"/>
    <w:rsid w:val="00F8038A"/>
    <w:rsid w:val="00F80989"/>
    <w:rsid w:val="00F83B94"/>
    <w:rsid w:val="00F84D89"/>
    <w:rsid w:val="00F863BE"/>
    <w:rsid w:val="00F877C6"/>
    <w:rsid w:val="00F906D9"/>
    <w:rsid w:val="00F916A6"/>
    <w:rsid w:val="00F938F4"/>
    <w:rsid w:val="00F93E8D"/>
    <w:rsid w:val="00F954ED"/>
    <w:rsid w:val="00F96105"/>
    <w:rsid w:val="00F96C8D"/>
    <w:rsid w:val="00F973C2"/>
    <w:rsid w:val="00F97828"/>
    <w:rsid w:val="00FA0868"/>
    <w:rsid w:val="00FA1024"/>
    <w:rsid w:val="00FA1120"/>
    <w:rsid w:val="00FA2022"/>
    <w:rsid w:val="00FA3964"/>
    <w:rsid w:val="00FA3B17"/>
    <w:rsid w:val="00FA44E3"/>
    <w:rsid w:val="00FA5D51"/>
    <w:rsid w:val="00FA66BF"/>
    <w:rsid w:val="00FA6F98"/>
    <w:rsid w:val="00FA73CA"/>
    <w:rsid w:val="00FA7C13"/>
    <w:rsid w:val="00FA7F0E"/>
    <w:rsid w:val="00FB0999"/>
    <w:rsid w:val="00FB1310"/>
    <w:rsid w:val="00FB175E"/>
    <w:rsid w:val="00FB2C67"/>
    <w:rsid w:val="00FB3A5D"/>
    <w:rsid w:val="00FB3B00"/>
    <w:rsid w:val="00FB6135"/>
    <w:rsid w:val="00FB6B7C"/>
    <w:rsid w:val="00FB7DA1"/>
    <w:rsid w:val="00FC037A"/>
    <w:rsid w:val="00FC0691"/>
    <w:rsid w:val="00FC07A3"/>
    <w:rsid w:val="00FC20DD"/>
    <w:rsid w:val="00FC24CD"/>
    <w:rsid w:val="00FC2E89"/>
    <w:rsid w:val="00FC3646"/>
    <w:rsid w:val="00FC3A58"/>
    <w:rsid w:val="00FC4997"/>
    <w:rsid w:val="00FC4E37"/>
    <w:rsid w:val="00FC50AB"/>
    <w:rsid w:val="00FC59AC"/>
    <w:rsid w:val="00FC716D"/>
    <w:rsid w:val="00FD1055"/>
    <w:rsid w:val="00FD217F"/>
    <w:rsid w:val="00FD2201"/>
    <w:rsid w:val="00FD24BB"/>
    <w:rsid w:val="00FD28E3"/>
    <w:rsid w:val="00FD2954"/>
    <w:rsid w:val="00FD3323"/>
    <w:rsid w:val="00FD50C1"/>
    <w:rsid w:val="00FD628E"/>
    <w:rsid w:val="00FD6629"/>
    <w:rsid w:val="00FD6DA8"/>
    <w:rsid w:val="00FD7F0B"/>
    <w:rsid w:val="00FE06A6"/>
    <w:rsid w:val="00FE0C7C"/>
    <w:rsid w:val="00FE1594"/>
    <w:rsid w:val="00FE1B31"/>
    <w:rsid w:val="00FE229B"/>
    <w:rsid w:val="00FE33ED"/>
    <w:rsid w:val="00FE46DC"/>
    <w:rsid w:val="00FE470B"/>
    <w:rsid w:val="00FE61FF"/>
    <w:rsid w:val="00FE7B0F"/>
    <w:rsid w:val="00FF140F"/>
    <w:rsid w:val="00FF3973"/>
    <w:rsid w:val="00FF50F1"/>
    <w:rsid w:val="00FF577B"/>
    <w:rsid w:val="00FF5EAA"/>
    <w:rsid w:val="00FF60AC"/>
    <w:rsid w:val="00FF6253"/>
    <w:rsid w:val="00FF7642"/>
    <w:rsid w:val="00FF7A2B"/>
    <w:rsid w:val="020142D5"/>
    <w:rsid w:val="035A360D"/>
    <w:rsid w:val="0CFE4D39"/>
    <w:rsid w:val="1489513E"/>
    <w:rsid w:val="17A35626"/>
    <w:rsid w:val="1CF76192"/>
    <w:rsid w:val="301C6E7A"/>
    <w:rsid w:val="328F68FE"/>
    <w:rsid w:val="40E97A0E"/>
    <w:rsid w:val="5E37699D"/>
    <w:rsid w:val="726141B3"/>
    <w:rsid w:val="7EA31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annotation text" w:semiHidden="0" w:uiPriority="99"/>
    <w:lsdException w:name="header" w:semiHidden="0" w:unhideWhenUsed="0"/>
    <w:lsdException w:name="footer" w:semiHidden="0" w:uiPriority="99" w:unhideWhenUsed="0"/>
    <w:lsdException w:name="caption" w:uiPriority="35" w:qFormat="1"/>
    <w:lsdException w:name="annotation reference" w:semiHidden="0" w:uiPriority="99"/>
    <w:lsdException w:name="page number"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Subtitle" w:semiHidden="0" w:uiPriority="11" w:unhideWhenUsed="0" w:qFormat="1"/>
    <w:lsdException w:name="Date"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semiHidden="0"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lsdException w:name="List Paragraph" w:uiPriority="99"/>
    <w:lsdException w:name="Quote" w:uiPriority="99"/>
    <w:lsdException w:name="Intense Quote" w:uiPriority="99"/>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33C"/>
    <w:pPr>
      <w:widowControl w:val="0"/>
      <w:jc w:val="both"/>
    </w:pPr>
    <w:rPr>
      <w:kern w:val="2"/>
      <w:sz w:val="21"/>
    </w:rPr>
  </w:style>
  <w:style w:type="paragraph" w:styleId="1">
    <w:name w:val="heading 1"/>
    <w:basedOn w:val="a"/>
    <w:next w:val="a"/>
    <w:qFormat/>
    <w:rsid w:val="00805336"/>
    <w:pPr>
      <w:keepNext/>
      <w:widowControl/>
      <w:snapToGrid w:val="0"/>
      <w:spacing w:line="300" w:lineRule="auto"/>
      <w:jc w:val="center"/>
      <w:outlineLvl w:val="0"/>
    </w:pPr>
    <w:rPr>
      <w:rFonts w:ascii="仿宋_GB2312" w:eastAsia="仿宋_GB2312"/>
      <w:kern w:val="0"/>
      <w:sz w:val="24"/>
    </w:rPr>
  </w:style>
  <w:style w:type="paragraph" w:styleId="2">
    <w:name w:val="heading 2"/>
    <w:basedOn w:val="a"/>
    <w:next w:val="a0"/>
    <w:qFormat/>
    <w:rsid w:val="00805336"/>
    <w:pPr>
      <w:keepNext/>
      <w:keepLines/>
      <w:numPr>
        <w:ilvl w:val="1"/>
        <w:numId w:val="1"/>
      </w:numPr>
      <w:spacing w:before="260" w:after="260" w:line="415" w:lineRule="auto"/>
      <w:outlineLvl w:val="1"/>
    </w:pPr>
    <w:rPr>
      <w:rFonts w:ascii="Arial" w:hAnsi="Arial"/>
      <w:b/>
      <w:sz w:val="32"/>
    </w:rPr>
  </w:style>
  <w:style w:type="paragraph" w:styleId="3">
    <w:name w:val="heading 3"/>
    <w:basedOn w:val="a"/>
    <w:next w:val="a0"/>
    <w:qFormat/>
    <w:rsid w:val="00805336"/>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805336"/>
    <w:pPr>
      <w:ind w:firstLine="420"/>
    </w:pPr>
  </w:style>
  <w:style w:type="paragraph" w:styleId="a4">
    <w:name w:val="annotation subject"/>
    <w:basedOn w:val="a5"/>
    <w:next w:val="a5"/>
    <w:link w:val="Char"/>
    <w:uiPriority w:val="99"/>
    <w:unhideWhenUsed/>
    <w:rsid w:val="00805336"/>
    <w:rPr>
      <w:b/>
      <w:bCs/>
    </w:rPr>
  </w:style>
  <w:style w:type="paragraph" w:styleId="a5">
    <w:name w:val="annotation text"/>
    <w:basedOn w:val="a"/>
    <w:link w:val="Char0"/>
    <w:uiPriority w:val="99"/>
    <w:unhideWhenUsed/>
    <w:rsid w:val="00805336"/>
    <w:pPr>
      <w:jc w:val="left"/>
    </w:pPr>
  </w:style>
  <w:style w:type="paragraph" w:styleId="30">
    <w:name w:val="Body Text 3"/>
    <w:basedOn w:val="a"/>
    <w:rsid w:val="00805336"/>
    <w:pPr>
      <w:widowControl/>
      <w:snapToGrid w:val="0"/>
      <w:spacing w:line="300" w:lineRule="auto"/>
      <w:ind w:right="418"/>
    </w:pPr>
    <w:rPr>
      <w:rFonts w:eastAsia="仿宋_GB2312"/>
      <w:kern w:val="0"/>
      <w:sz w:val="30"/>
    </w:rPr>
  </w:style>
  <w:style w:type="paragraph" w:styleId="a6">
    <w:name w:val="Body Text"/>
    <w:basedOn w:val="a"/>
    <w:rsid w:val="00805336"/>
    <w:pPr>
      <w:spacing w:line="580" w:lineRule="exact"/>
      <w:ind w:right="17"/>
    </w:pPr>
    <w:rPr>
      <w:rFonts w:eastAsia="方正仿宋简体"/>
      <w:sz w:val="30"/>
    </w:rPr>
  </w:style>
  <w:style w:type="paragraph" w:styleId="a7">
    <w:name w:val="Body Text Indent"/>
    <w:basedOn w:val="a"/>
    <w:rsid w:val="00805336"/>
    <w:pPr>
      <w:widowControl/>
      <w:snapToGrid w:val="0"/>
      <w:spacing w:line="300" w:lineRule="auto"/>
      <w:ind w:firstLine="567"/>
    </w:pPr>
    <w:rPr>
      <w:rFonts w:ascii="仿宋_GB2312" w:eastAsia="仿宋_GB2312"/>
      <w:kern w:val="0"/>
      <w:sz w:val="30"/>
    </w:rPr>
  </w:style>
  <w:style w:type="paragraph" w:styleId="a8">
    <w:name w:val="Block Text"/>
    <w:basedOn w:val="a"/>
    <w:rsid w:val="00805336"/>
    <w:pPr>
      <w:spacing w:line="320" w:lineRule="exact"/>
      <w:ind w:leftChars="100" w:left="1089" w:rightChars="100" w:right="218" w:hangingChars="302" w:hanging="871"/>
    </w:pPr>
    <w:rPr>
      <w:rFonts w:eastAsia="方正仿宋简体"/>
      <w:color w:val="000000"/>
      <w:sz w:val="28"/>
    </w:rPr>
  </w:style>
  <w:style w:type="paragraph" w:styleId="a9">
    <w:name w:val="Plain Text"/>
    <w:basedOn w:val="a"/>
    <w:rsid w:val="00805336"/>
    <w:rPr>
      <w:rFonts w:ascii="宋体" w:hAnsi="Courier New"/>
    </w:rPr>
  </w:style>
  <w:style w:type="paragraph" w:styleId="aa">
    <w:name w:val="Date"/>
    <w:basedOn w:val="a"/>
    <w:next w:val="a"/>
    <w:rsid w:val="00805336"/>
    <w:rPr>
      <w:sz w:val="32"/>
    </w:rPr>
  </w:style>
  <w:style w:type="paragraph" w:styleId="20">
    <w:name w:val="Body Text Indent 2"/>
    <w:basedOn w:val="a"/>
    <w:rsid w:val="00805336"/>
    <w:pPr>
      <w:ind w:firstLine="654"/>
    </w:pPr>
    <w:rPr>
      <w:rFonts w:eastAsia="方正仿宋简体"/>
      <w:sz w:val="30"/>
    </w:rPr>
  </w:style>
  <w:style w:type="paragraph" w:styleId="ab">
    <w:name w:val="Balloon Text"/>
    <w:basedOn w:val="a"/>
    <w:rsid w:val="00805336"/>
    <w:rPr>
      <w:sz w:val="18"/>
      <w:szCs w:val="18"/>
    </w:rPr>
  </w:style>
  <w:style w:type="paragraph" w:styleId="ac">
    <w:name w:val="footer"/>
    <w:basedOn w:val="a"/>
    <w:link w:val="Char1"/>
    <w:uiPriority w:val="99"/>
    <w:rsid w:val="00805336"/>
    <w:pPr>
      <w:tabs>
        <w:tab w:val="center" w:pos="4153"/>
        <w:tab w:val="right" w:pos="8306"/>
      </w:tabs>
      <w:snapToGrid w:val="0"/>
      <w:jc w:val="left"/>
    </w:pPr>
    <w:rPr>
      <w:rFonts w:eastAsia="方正仿宋简体"/>
      <w:sz w:val="18"/>
    </w:rPr>
  </w:style>
  <w:style w:type="paragraph" w:styleId="ad">
    <w:name w:val="header"/>
    <w:basedOn w:val="a"/>
    <w:rsid w:val="00805336"/>
    <w:pPr>
      <w:pBdr>
        <w:bottom w:val="single" w:sz="6" w:space="1" w:color="auto"/>
      </w:pBdr>
      <w:tabs>
        <w:tab w:val="center" w:pos="4153"/>
        <w:tab w:val="right" w:pos="8306"/>
      </w:tabs>
      <w:snapToGrid w:val="0"/>
      <w:jc w:val="center"/>
    </w:pPr>
    <w:rPr>
      <w:sz w:val="18"/>
    </w:rPr>
  </w:style>
  <w:style w:type="paragraph" w:styleId="31">
    <w:name w:val="Body Text Indent 3"/>
    <w:basedOn w:val="a"/>
    <w:rsid w:val="00805336"/>
    <w:pPr>
      <w:ind w:firstLineChars="200" w:firstLine="616"/>
    </w:pPr>
    <w:rPr>
      <w:rFonts w:eastAsia="方正仿宋简体"/>
      <w:sz w:val="30"/>
    </w:rPr>
  </w:style>
  <w:style w:type="paragraph" w:styleId="21">
    <w:name w:val="Body Text 2"/>
    <w:basedOn w:val="a"/>
    <w:rsid w:val="00805336"/>
    <w:pPr>
      <w:widowControl/>
      <w:snapToGrid w:val="0"/>
      <w:spacing w:line="300" w:lineRule="auto"/>
      <w:ind w:right="418"/>
      <w:jc w:val="left"/>
    </w:pPr>
    <w:rPr>
      <w:rFonts w:eastAsia="仿宋_GB2312"/>
      <w:kern w:val="0"/>
      <w:sz w:val="30"/>
    </w:rPr>
  </w:style>
  <w:style w:type="paragraph" w:styleId="ae">
    <w:name w:val="Normal (Web)"/>
    <w:basedOn w:val="a"/>
    <w:uiPriority w:val="99"/>
    <w:rsid w:val="00805336"/>
    <w:pPr>
      <w:widowControl/>
      <w:spacing w:before="100" w:beforeAutospacing="1" w:after="100" w:afterAutospacing="1"/>
      <w:jc w:val="left"/>
    </w:pPr>
    <w:rPr>
      <w:rFonts w:ascii="宋体" w:hAnsi="宋体"/>
      <w:kern w:val="0"/>
      <w:sz w:val="24"/>
      <w:szCs w:val="24"/>
    </w:rPr>
  </w:style>
  <w:style w:type="character" w:styleId="af">
    <w:name w:val="Strong"/>
    <w:basedOn w:val="a1"/>
    <w:qFormat/>
    <w:rsid w:val="00805336"/>
  </w:style>
  <w:style w:type="character" w:styleId="af0">
    <w:name w:val="page number"/>
    <w:basedOn w:val="a1"/>
    <w:rsid w:val="00805336"/>
  </w:style>
  <w:style w:type="character" w:styleId="af1">
    <w:name w:val="Hyperlink"/>
    <w:rsid w:val="00805336"/>
    <w:rPr>
      <w:color w:val="0000FF"/>
      <w:u w:val="none"/>
    </w:rPr>
  </w:style>
  <w:style w:type="character" w:styleId="af2">
    <w:name w:val="annotation reference"/>
    <w:uiPriority w:val="99"/>
    <w:unhideWhenUsed/>
    <w:rsid w:val="00805336"/>
    <w:rPr>
      <w:sz w:val="21"/>
      <w:szCs w:val="21"/>
    </w:rPr>
  </w:style>
  <w:style w:type="paragraph" w:customStyle="1" w:styleId="ParaChar">
    <w:name w:val="默认段落字体 Para Char"/>
    <w:basedOn w:val="a"/>
    <w:rsid w:val="00805336"/>
    <w:pPr>
      <w:tabs>
        <w:tab w:val="left" w:pos="360"/>
      </w:tabs>
      <w:spacing w:before="312" w:after="312" w:line="360" w:lineRule="auto"/>
    </w:pPr>
  </w:style>
  <w:style w:type="paragraph" w:customStyle="1" w:styleId="CharChar">
    <w:name w:val="普通(网站) Char Char"/>
    <w:basedOn w:val="a"/>
    <w:rsid w:val="00805336"/>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rsid w:val="00805336"/>
  </w:style>
  <w:style w:type="paragraph" w:customStyle="1" w:styleId="Char1CharCharCharCharCharChar">
    <w:name w:val="Char1 Char Char Char Char Char Char"/>
    <w:basedOn w:val="a"/>
    <w:rsid w:val="00805336"/>
  </w:style>
  <w:style w:type="paragraph" w:customStyle="1" w:styleId="content">
    <w:name w:val="content"/>
    <w:basedOn w:val="a"/>
    <w:rsid w:val="00805336"/>
    <w:pPr>
      <w:widowControl/>
      <w:spacing w:before="100" w:beforeAutospacing="1" w:after="100" w:afterAutospacing="1"/>
      <w:jc w:val="left"/>
    </w:pPr>
    <w:rPr>
      <w:rFonts w:ascii="Arial Unicode MS" w:hAnsi="Arial Unicode MS"/>
      <w:kern w:val="0"/>
      <w:sz w:val="24"/>
      <w:szCs w:val="24"/>
    </w:rPr>
  </w:style>
  <w:style w:type="paragraph" w:customStyle="1" w:styleId="10">
    <w:name w:val="1"/>
    <w:basedOn w:val="a"/>
    <w:next w:val="a9"/>
    <w:rsid w:val="00805336"/>
    <w:rPr>
      <w:rFonts w:ascii="宋体" w:hAnsi="Courier New" w:cs="宋体"/>
      <w:szCs w:val="21"/>
    </w:rPr>
  </w:style>
  <w:style w:type="paragraph" w:customStyle="1" w:styleId="11">
    <w:name w:val="列出段落1"/>
    <w:basedOn w:val="a"/>
    <w:rsid w:val="00805336"/>
    <w:pPr>
      <w:ind w:firstLineChars="200" w:firstLine="420"/>
    </w:pPr>
    <w:rPr>
      <w:rFonts w:ascii="Calibri" w:hAnsi="Calibri"/>
    </w:rPr>
  </w:style>
  <w:style w:type="paragraph" w:customStyle="1" w:styleId="22">
    <w:name w:val="列出段落2"/>
    <w:basedOn w:val="a"/>
    <w:uiPriority w:val="34"/>
    <w:qFormat/>
    <w:rsid w:val="00805336"/>
    <w:pPr>
      <w:ind w:firstLineChars="200" w:firstLine="420"/>
    </w:pPr>
    <w:rPr>
      <w:rFonts w:ascii="Calibri" w:hAnsi="Calibri"/>
      <w:szCs w:val="22"/>
    </w:rPr>
  </w:style>
  <w:style w:type="paragraph" w:customStyle="1" w:styleId="12">
    <w:name w:val="修订1"/>
    <w:hidden/>
    <w:uiPriority w:val="99"/>
    <w:semiHidden/>
    <w:rsid w:val="00805336"/>
    <w:rPr>
      <w:kern w:val="2"/>
      <w:sz w:val="21"/>
    </w:rPr>
  </w:style>
  <w:style w:type="paragraph" w:customStyle="1" w:styleId="Char2">
    <w:name w:val="Char"/>
    <w:basedOn w:val="a"/>
    <w:rsid w:val="00805336"/>
  </w:style>
  <w:style w:type="character" w:customStyle="1" w:styleId="read1">
    <w:name w:val="read1"/>
    <w:rsid w:val="00805336"/>
    <w:rPr>
      <w:color w:val="000000"/>
      <w:spacing w:val="450"/>
      <w:u w:val="none"/>
    </w:rPr>
  </w:style>
  <w:style w:type="character" w:customStyle="1" w:styleId="Char10">
    <w:name w:val="Char1"/>
    <w:rsid w:val="00805336"/>
    <w:rPr>
      <w:rFonts w:eastAsia="仿宋_GB2312"/>
      <w:sz w:val="28"/>
      <w:lang w:val="en-US" w:eastAsia="zh-CN" w:bidi="ar-SA"/>
    </w:rPr>
  </w:style>
  <w:style w:type="character" w:customStyle="1" w:styleId="Char0">
    <w:name w:val="批注文字 Char"/>
    <w:link w:val="a5"/>
    <w:uiPriority w:val="99"/>
    <w:semiHidden/>
    <w:rsid w:val="00805336"/>
    <w:rPr>
      <w:kern w:val="2"/>
      <w:sz w:val="21"/>
    </w:rPr>
  </w:style>
  <w:style w:type="character" w:customStyle="1" w:styleId="Char">
    <w:name w:val="批注主题 Char"/>
    <w:link w:val="a4"/>
    <w:uiPriority w:val="99"/>
    <w:semiHidden/>
    <w:rsid w:val="00805336"/>
    <w:rPr>
      <w:b/>
      <w:bCs/>
      <w:kern w:val="2"/>
      <w:sz w:val="21"/>
    </w:rPr>
  </w:style>
  <w:style w:type="character" w:customStyle="1" w:styleId="Char1">
    <w:name w:val="页脚 Char"/>
    <w:basedOn w:val="a1"/>
    <w:link w:val="ac"/>
    <w:uiPriority w:val="99"/>
    <w:rsid w:val="00805336"/>
    <w:rPr>
      <w:rFonts w:eastAsia="方正仿宋简体"/>
      <w:kern w:val="2"/>
      <w:sz w:val="18"/>
    </w:rPr>
  </w:style>
  <w:style w:type="paragraph" w:styleId="af3">
    <w:name w:val="Revision"/>
    <w:hidden/>
    <w:uiPriority w:val="99"/>
    <w:unhideWhenUsed/>
    <w:rsid w:val="00046C3E"/>
    <w:rPr>
      <w:kern w:val="2"/>
      <w:sz w:val="21"/>
    </w:rPr>
  </w:style>
  <w:style w:type="paragraph" w:styleId="af4">
    <w:name w:val="List Paragraph"/>
    <w:basedOn w:val="a"/>
    <w:uiPriority w:val="99"/>
    <w:unhideWhenUsed/>
    <w:rsid w:val="00140F3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annotation text" w:semiHidden="0" w:uiPriority="99"/>
    <w:lsdException w:name="header" w:semiHidden="0" w:unhideWhenUsed="0"/>
    <w:lsdException w:name="footer" w:semiHidden="0" w:uiPriority="99" w:unhideWhenUsed="0"/>
    <w:lsdException w:name="caption" w:uiPriority="35" w:qFormat="1"/>
    <w:lsdException w:name="annotation reference" w:semiHidden="0" w:uiPriority="99"/>
    <w:lsdException w:name="page number"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Subtitle" w:semiHidden="0" w:uiPriority="11" w:unhideWhenUsed="0" w:qFormat="1"/>
    <w:lsdException w:name="Date"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semiHidden="0"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99"/>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lsdException w:name="List Paragraph" w:uiPriority="99"/>
    <w:lsdException w:name="Quote" w:uiPriority="99"/>
    <w:lsdException w:name="Intense Quote" w:uiPriority="99"/>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33C"/>
    <w:pPr>
      <w:widowControl w:val="0"/>
      <w:jc w:val="both"/>
    </w:pPr>
    <w:rPr>
      <w:kern w:val="2"/>
      <w:sz w:val="21"/>
    </w:rPr>
  </w:style>
  <w:style w:type="paragraph" w:styleId="1">
    <w:name w:val="heading 1"/>
    <w:basedOn w:val="a"/>
    <w:next w:val="a"/>
    <w:qFormat/>
    <w:pPr>
      <w:keepNext/>
      <w:widowControl/>
      <w:snapToGrid w:val="0"/>
      <w:spacing w:line="300" w:lineRule="auto"/>
      <w:jc w:val="center"/>
      <w:outlineLvl w:val="0"/>
    </w:pPr>
    <w:rPr>
      <w:rFonts w:ascii="仿宋_GB2312" w:eastAsia="仿宋_GB2312"/>
      <w:kern w:val="0"/>
      <w:sz w:val="24"/>
    </w:rPr>
  </w:style>
  <w:style w:type="paragraph" w:styleId="2">
    <w:name w:val="heading 2"/>
    <w:basedOn w:val="a"/>
    <w:next w:val="a0"/>
    <w:qFormat/>
    <w:pPr>
      <w:keepNext/>
      <w:keepLines/>
      <w:numPr>
        <w:ilvl w:val="1"/>
        <w:numId w:val="1"/>
      </w:numPr>
      <w:spacing w:before="260" w:after="260" w:line="415" w:lineRule="auto"/>
      <w:outlineLvl w:val="1"/>
    </w:pPr>
    <w:rPr>
      <w:rFonts w:ascii="Arial" w:hAnsi="Arial"/>
      <w:b/>
      <w:sz w:val="32"/>
    </w:rPr>
  </w:style>
  <w:style w:type="paragraph" w:styleId="3">
    <w:name w:val="heading 3"/>
    <w:basedOn w:val="a"/>
    <w:next w:val="a0"/>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style>
  <w:style w:type="paragraph" w:styleId="a4">
    <w:name w:val="annotation subject"/>
    <w:basedOn w:val="a5"/>
    <w:next w:val="a5"/>
    <w:link w:val="Char"/>
    <w:uiPriority w:val="99"/>
    <w:unhideWhenUsed/>
    <w:rPr>
      <w:b/>
      <w:bCs/>
    </w:rPr>
  </w:style>
  <w:style w:type="paragraph" w:styleId="a5">
    <w:name w:val="annotation text"/>
    <w:basedOn w:val="a"/>
    <w:link w:val="Char0"/>
    <w:uiPriority w:val="99"/>
    <w:unhideWhenUsed/>
    <w:pPr>
      <w:jc w:val="left"/>
    </w:pPr>
  </w:style>
  <w:style w:type="paragraph" w:styleId="30">
    <w:name w:val="Body Text 3"/>
    <w:basedOn w:val="a"/>
    <w:pPr>
      <w:widowControl/>
      <w:snapToGrid w:val="0"/>
      <w:spacing w:line="300" w:lineRule="auto"/>
      <w:ind w:right="418"/>
    </w:pPr>
    <w:rPr>
      <w:rFonts w:eastAsia="仿宋_GB2312"/>
      <w:kern w:val="0"/>
      <w:sz w:val="30"/>
    </w:rPr>
  </w:style>
  <w:style w:type="paragraph" w:styleId="a6">
    <w:name w:val="Body Text"/>
    <w:basedOn w:val="a"/>
    <w:pPr>
      <w:spacing w:line="580" w:lineRule="exact"/>
      <w:ind w:right="17"/>
    </w:pPr>
    <w:rPr>
      <w:rFonts w:eastAsia="方正仿宋简体"/>
      <w:sz w:val="30"/>
    </w:rPr>
  </w:style>
  <w:style w:type="paragraph" w:styleId="a7">
    <w:name w:val="Body Text Indent"/>
    <w:basedOn w:val="a"/>
    <w:pPr>
      <w:widowControl/>
      <w:snapToGrid w:val="0"/>
      <w:spacing w:line="300" w:lineRule="auto"/>
      <w:ind w:firstLine="567"/>
    </w:pPr>
    <w:rPr>
      <w:rFonts w:ascii="仿宋_GB2312" w:eastAsia="仿宋_GB2312"/>
      <w:kern w:val="0"/>
      <w:sz w:val="30"/>
    </w:rPr>
  </w:style>
  <w:style w:type="paragraph" w:styleId="a8">
    <w:name w:val="Block Text"/>
    <w:basedOn w:val="a"/>
    <w:pPr>
      <w:spacing w:line="320" w:lineRule="exact"/>
      <w:ind w:leftChars="100" w:left="1089" w:rightChars="100" w:right="218" w:hangingChars="302" w:hanging="871"/>
    </w:pPr>
    <w:rPr>
      <w:rFonts w:eastAsia="方正仿宋简体"/>
      <w:color w:val="000000"/>
      <w:sz w:val="28"/>
    </w:rPr>
  </w:style>
  <w:style w:type="paragraph" w:styleId="a9">
    <w:name w:val="Plain Text"/>
    <w:basedOn w:val="a"/>
    <w:rPr>
      <w:rFonts w:ascii="宋体" w:hAnsi="Courier New"/>
    </w:rPr>
  </w:style>
  <w:style w:type="paragraph" w:styleId="aa">
    <w:name w:val="Date"/>
    <w:basedOn w:val="a"/>
    <w:next w:val="a"/>
    <w:rPr>
      <w:sz w:val="32"/>
    </w:rPr>
  </w:style>
  <w:style w:type="paragraph" w:styleId="20">
    <w:name w:val="Body Text Indent 2"/>
    <w:basedOn w:val="a"/>
    <w:pPr>
      <w:ind w:firstLine="654"/>
    </w:pPr>
    <w:rPr>
      <w:rFonts w:eastAsia="方正仿宋简体"/>
      <w:sz w:val="30"/>
    </w:rPr>
  </w:style>
  <w:style w:type="paragraph" w:styleId="ab">
    <w:name w:val="Balloon Text"/>
    <w:basedOn w:val="a"/>
    <w:rPr>
      <w:sz w:val="18"/>
      <w:szCs w:val="18"/>
    </w:rPr>
  </w:style>
  <w:style w:type="paragraph" w:styleId="ac">
    <w:name w:val="footer"/>
    <w:basedOn w:val="a"/>
    <w:link w:val="Char1"/>
    <w:uiPriority w:val="99"/>
    <w:pPr>
      <w:tabs>
        <w:tab w:val="center" w:pos="4153"/>
        <w:tab w:val="right" w:pos="8306"/>
      </w:tabs>
      <w:snapToGrid w:val="0"/>
      <w:jc w:val="left"/>
    </w:pPr>
    <w:rPr>
      <w:rFonts w:eastAsia="方正仿宋简体"/>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31">
    <w:name w:val="Body Text Indent 3"/>
    <w:basedOn w:val="a"/>
    <w:pPr>
      <w:ind w:firstLineChars="200" w:firstLine="616"/>
    </w:pPr>
    <w:rPr>
      <w:rFonts w:eastAsia="方正仿宋简体"/>
      <w:sz w:val="30"/>
    </w:rPr>
  </w:style>
  <w:style w:type="paragraph" w:styleId="21">
    <w:name w:val="Body Text 2"/>
    <w:basedOn w:val="a"/>
    <w:pPr>
      <w:widowControl/>
      <w:snapToGrid w:val="0"/>
      <w:spacing w:line="300" w:lineRule="auto"/>
      <w:ind w:right="418"/>
      <w:jc w:val="left"/>
    </w:pPr>
    <w:rPr>
      <w:rFonts w:eastAsia="仿宋_GB2312"/>
      <w:kern w:val="0"/>
      <w:sz w:val="30"/>
    </w:rPr>
  </w:style>
  <w:style w:type="paragraph" w:styleId="ae">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f">
    <w:name w:val="Strong"/>
    <w:basedOn w:val="a1"/>
    <w:qFormat/>
  </w:style>
  <w:style w:type="character" w:styleId="af0">
    <w:name w:val="page number"/>
    <w:basedOn w:val="a1"/>
  </w:style>
  <w:style w:type="character" w:styleId="af1">
    <w:name w:val="Hyperlink"/>
    <w:rPr>
      <w:color w:val="0000FF"/>
      <w:u w:val="none"/>
    </w:rPr>
  </w:style>
  <w:style w:type="character" w:styleId="af2">
    <w:name w:val="annotation reference"/>
    <w:uiPriority w:val="99"/>
    <w:unhideWhenUsed/>
    <w:rPr>
      <w:sz w:val="21"/>
      <w:szCs w:val="21"/>
    </w:rPr>
  </w:style>
  <w:style w:type="paragraph" w:customStyle="1" w:styleId="ParaChar">
    <w:name w:val="默认段落字体 Para Char"/>
    <w:basedOn w:val="a"/>
    <w:pPr>
      <w:tabs>
        <w:tab w:val="left" w:pos="360"/>
      </w:tabs>
      <w:spacing w:before="312" w:after="312" w:line="360" w:lineRule="auto"/>
    </w:pPr>
  </w:style>
  <w:style w:type="paragraph" w:customStyle="1" w:styleId="CharChar">
    <w:name w:val="普通(网站) Char Char"/>
    <w:basedOn w:val="a"/>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style>
  <w:style w:type="paragraph" w:customStyle="1" w:styleId="Char1CharCharCharCharCharChar">
    <w:name w:val="Char1 Char Char Char Char Char Char"/>
    <w:basedOn w:val="a"/>
  </w:style>
  <w:style w:type="paragraph" w:customStyle="1" w:styleId="content">
    <w:name w:val="content"/>
    <w:basedOn w:val="a"/>
    <w:pPr>
      <w:widowControl/>
      <w:spacing w:before="100" w:beforeAutospacing="1" w:after="100" w:afterAutospacing="1"/>
      <w:jc w:val="left"/>
    </w:pPr>
    <w:rPr>
      <w:rFonts w:ascii="Arial Unicode MS" w:hAnsi="Arial Unicode MS"/>
      <w:kern w:val="0"/>
      <w:sz w:val="24"/>
      <w:szCs w:val="24"/>
    </w:rPr>
  </w:style>
  <w:style w:type="paragraph" w:customStyle="1" w:styleId="10">
    <w:name w:val="1"/>
    <w:basedOn w:val="a"/>
    <w:next w:val="a9"/>
    <w:rPr>
      <w:rFonts w:ascii="宋体" w:hAnsi="Courier New" w:cs="宋体"/>
      <w:szCs w:val="21"/>
    </w:rPr>
  </w:style>
  <w:style w:type="paragraph" w:customStyle="1" w:styleId="11">
    <w:name w:val="列出段落1"/>
    <w:basedOn w:val="a"/>
    <w:pPr>
      <w:ind w:firstLineChars="200" w:firstLine="420"/>
    </w:pPr>
    <w:rPr>
      <w:rFonts w:ascii="Calibri" w:hAnsi="Calibri"/>
    </w:rPr>
  </w:style>
  <w:style w:type="paragraph" w:customStyle="1" w:styleId="22">
    <w:name w:val="列出段落2"/>
    <w:basedOn w:val="a"/>
    <w:uiPriority w:val="34"/>
    <w:qFormat/>
    <w:pPr>
      <w:ind w:firstLineChars="200" w:firstLine="420"/>
    </w:pPr>
    <w:rPr>
      <w:rFonts w:ascii="Calibri" w:hAnsi="Calibri"/>
      <w:szCs w:val="22"/>
    </w:rPr>
  </w:style>
  <w:style w:type="paragraph" w:customStyle="1" w:styleId="12">
    <w:name w:val="修订1"/>
    <w:hidden/>
    <w:uiPriority w:val="99"/>
    <w:semiHidden/>
    <w:rPr>
      <w:kern w:val="2"/>
      <w:sz w:val="21"/>
    </w:rPr>
  </w:style>
  <w:style w:type="paragraph" w:customStyle="1" w:styleId="Char2">
    <w:name w:val="Char"/>
    <w:basedOn w:val="a"/>
  </w:style>
  <w:style w:type="character" w:customStyle="1" w:styleId="read1">
    <w:name w:val="read1"/>
    <w:rPr>
      <w:color w:val="000000"/>
      <w:spacing w:val="450"/>
      <w:u w:val="none"/>
    </w:rPr>
  </w:style>
  <w:style w:type="character" w:customStyle="1" w:styleId="Char10">
    <w:name w:val="Char1"/>
    <w:rPr>
      <w:rFonts w:eastAsia="仿宋_GB2312"/>
      <w:sz w:val="28"/>
      <w:lang w:val="en-US" w:eastAsia="zh-CN" w:bidi="ar-SA"/>
    </w:rPr>
  </w:style>
  <w:style w:type="character" w:customStyle="1" w:styleId="Char0">
    <w:name w:val="注释文本字符"/>
    <w:link w:val="a5"/>
    <w:uiPriority w:val="99"/>
    <w:semiHidden/>
    <w:rPr>
      <w:kern w:val="2"/>
      <w:sz w:val="21"/>
    </w:rPr>
  </w:style>
  <w:style w:type="character" w:customStyle="1" w:styleId="Char">
    <w:name w:val="批注主题字符"/>
    <w:link w:val="a4"/>
    <w:uiPriority w:val="99"/>
    <w:semiHidden/>
    <w:rPr>
      <w:b/>
      <w:bCs/>
      <w:kern w:val="2"/>
      <w:sz w:val="21"/>
    </w:rPr>
  </w:style>
  <w:style w:type="character" w:customStyle="1" w:styleId="Char1">
    <w:name w:val="页脚字符"/>
    <w:basedOn w:val="a1"/>
    <w:link w:val="ac"/>
    <w:uiPriority w:val="99"/>
    <w:rPr>
      <w:rFonts w:eastAsia="方正仿宋简体"/>
      <w:kern w:val="2"/>
      <w:sz w:val="18"/>
    </w:rPr>
  </w:style>
  <w:style w:type="paragraph" w:styleId="af3">
    <w:name w:val="Revision"/>
    <w:hidden/>
    <w:uiPriority w:val="99"/>
    <w:unhideWhenUsed/>
    <w:rsid w:val="00046C3E"/>
    <w:rPr>
      <w:kern w:val="2"/>
      <w:sz w:val="21"/>
    </w:rPr>
  </w:style>
  <w:style w:type="paragraph" w:styleId="af4">
    <w:name w:val="List Paragraph"/>
    <w:basedOn w:val="a"/>
    <w:uiPriority w:val="99"/>
    <w:unhideWhenUsed/>
    <w:rsid w:val="00140F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4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85;&#24120;&#24037;&#20316;\&#31169;&#21215;&#35268;&#21017;&#12289;&#26089;&#26399;&#24037;&#20316;\&#31169;&#21215;&#38144;&#21806;\&#35777;&#30417;2001&#24180;&#21457;&#25991;&#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0E0D9-C63B-40A4-9179-15B24450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证监2001年发文模板</Template>
  <TotalTime>292</TotalTime>
  <Pages>13</Pages>
  <Words>942</Words>
  <Characters>5374</Characters>
  <Application>Microsoft Office Word</Application>
  <DocSecurity>0</DocSecurity>
  <Lines>44</Lines>
  <Paragraphs>12</Paragraphs>
  <ScaleCrop>false</ScaleCrop>
  <Company>csrc</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证监发[2000]  号</dc:title>
  <dc:creator>吴胜楠</dc:creator>
  <cp:lastModifiedBy>吴胜楠:校对套红分阅</cp:lastModifiedBy>
  <cp:revision>97</cp:revision>
  <cp:lastPrinted>2015-12-14T08:00:00Z</cp:lastPrinted>
  <dcterms:created xsi:type="dcterms:W3CDTF">2015-12-11T09:55:00Z</dcterms:created>
  <dcterms:modified xsi:type="dcterms:W3CDTF">2015-12-16T08:58:00Z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